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F1A6D" w14:textId="27547C2F" w:rsidR="00AB002A" w:rsidRPr="003F77DD" w:rsidRDefault="00AB002A" w:rsidP="00AB002A">
      <w:pPr>
        <w:pStyle w:val="3GPPHeader"/>
        <w:spacing w:after="60"/>
        <w:rPr>
          <w:rFonts w:cs="Arial"/>
          <w:sz w:val="32"/>
          <w:szCs w:val="32"/>
        </w:rPr>
      </w:pPr>
      <w:r w:rsidRPr="003F77DD">
        <w:rPr>
          <w:rFonts w:cs="Arial"/>
        </w:rPr>
        <w:t>3GPP RAN WG2 Meeting #12</w:t>
      </w:r>
      <w:r>
        <w:rPr>
          <w:rFonts w:cs="Arial"/>
        </w:rPr>
        <w:t>8</w:t>
      </w:r>
      <w:r w:rsidRPr="003F77DD">
        <w:rPr>
          <w:rFonts w:cs="Arial"/>
        </w:rPr>
        <w:t xml:space="preserve"> </w:t>
      </w:r>
      <w:r w:rsidRPr="003F77DD">
        <w:rPr>
          <w:rFonts w:cs="Arial"/>
        </w:rPr>
        <w:tab/>
      </w:r>
      <w:r w:rsidRPr="00B6450F">
        <w:rPr>
          <w:rFonts w:cs="Arial"/>
          <w:bCs/>
          <w:sz w:val="26"/>
          <w:szCs w:val="26"/>
        </w:rPr>
        <w:t>R2-24</w:t>
      </w:r>
      <w:r w:rsidR="00ED1A02">
        <w:rPr>
          <w:rFonts w:cs="Arial"/>
          <w:bCs/>
          <w:sz w:val="26"/>
          <w:szCs w:val="26"/>
        </w:rPr>
        <w:t>09801</w:t>
      </w:r>
    </w:p>
    <w:p w14:paraId="6584FA6E" w14:textId="4177A98A" w:rsidR="00E06B61" w:rsidRPr="003F77DD" w:rsidRDefault="00AB002A" w:rsidP="00AB002A">
      <w:pPr>
        <w:pStyle w:val="CRCoverPage"/>
        <w:tabs>
          <w:tab w:val="left" w:pos="1980"/>
        </w:tabs>
        <w:spacing w:line="259" w:lineRule="auto"/>
        <w:jc w:val="both"/>
        <w:rPr>
          <w:rFonts w:cs="Arial"/>
          <w:b/>
          <w:bCs/>
          <w:sz w:val="24"/>
          <w:szCs w:val="24"/>
          <w:lang w:val="en-US"/>
        </w:rPr>
      </w:pPr>
      <w:r>
        <w:rPr>
          <w:rFonts w:cs="Arial"/>
          <w:b/>
          <w:noProof/>
          <w:sz w:val="24"/>
        </w:rPr>
        <w:t>Orlando</w:t>
      </w:r>
      <w:r w:rsidRPr="003F77DD">
        <w:rPr>
          <w:rFonts w:cs="Arial"/>
          <w:b/>
          <w:noProof/>
          <w:sz w:val="24"/>
        </w:rPr>
        <w:t>,</w:t>
      </w:r>
      <w:r>
        <w:rPr>
          <w:rFonts w:cs="Arial"/>
          <w:b/>
          <w:noProof/>
          <w:sz w:val="24"/>
        </w:rPr>
        <w:t xml:space="preserve"> USA</w:t>
      </w:r>
      <w:r w:rsidRPr="003F77DD">
        <w:rPr>
          <w:rFonts w:cs="Arial"/>
          <w:b/>
          <w:noProof/>
          <w:sz w:val="24"/>
        </w:rPr>
        <w:t xml:space="preserve">, </w:t>
      </w:r>
      <w:r>
        <w:rPr>
          <w:rFonts w:cs="Arial"/>
          <w:b/>
          <w:noProof/>
          <w:sz w:val="24"/>
        </w:rPr>
        <w:t>November 18</w:t>
      </w:r>
      <w:r w:rsidRPr="00DB7FD7">
        <w:rPr>
          <w:rFonts w:cs="Arial"/>
          <w:b/>
          <w:noProof/>
          <w:sz w:val="24"/>
          <w:vertAlign w:val="superscript"/>
        </w:rPr>
        <w:t>th</w:t>
      </w:r>
      <w:r>
        <w:rPr>
          <w:rFonts w:cs="Arial"/>
          <w:b/>
          <w:noProof/>
          <w:sz w:val="24"/>
        </w:rPr>
        <w:t xml:space="preserve"> – 22</w:t>
      </w:r>
      <w:r w:rsidRPr="007D0991">
        <w:rPr>
          <w:rFonts w:cs="Arial"/>
          <w:b/>
          <w:noProof/>
          <w:sz w:val="24"/>
          <w:vertAlign w:val="superscript"/>
        </w:rPr>
        <w:t>nd</w:t>
      </w:r>
      <w:r w:rsidRPr="003F77DD">
        <w:rPr>
          <w:rFonts w:cs="Arial"/>
          <w:b/>
          <w:noProof/>
          <w:sz w:val="24"/>
        </w:rPr>
        <w:t>, 2024</w:t>
      </w:r>
      <w:r>
        <w:rPr>
          <w:rFonts w:cs="Arial"/>
          <w:b/>
          <w:noProof/>
          <w:sz w:val="24"/>
        </w:rPr>
        <w:tab/>
      </w:r>
    </w:p>
    <w:p w14:paraId="39883C2E" w14:textId="27448DAF" w:rsidR="00E06B61" w:rsidRPr="003F77DD" w:rsidRDefault="00E06B61" w:rsidP="00E06B61">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w:t>
      </w:r>
      <w:r w:rsidR="00CE3439">
        <w:rPr>
          <w:rFonts w:cs="Arial"/>
          <w:b/>
          <w:bCs/>
          <w:sz w:val="24"/>
          <w:szCs w:val="24"/>
          <w:lang w:val="en-US"/>
        </w:rPr>
        <w:t>4</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372D8956"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CE3439">
        <w:rPr>
          <w:rFonts w:ascii="Arial" w:hAnsi="Arial" w:cs="Arial"/>
          <w:b/>
          <w:bCs/>
          <w:sz w:val="24"/>
          <w:szCs w:val="24"/>
        </w:rPr>
        <w:t>Support of PWS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30B521FE" w14:textId="77777777" w:rsidR="000275D4" w:rsidRDefault="000275D4" w:rsidP="000275D4">
            <w:pPr>
              <w:overflowPunct w:val="0"/>
              <w:autoSpaceDE w:val="0"/>
              <w:autoSpaceDN w:val="0"/>
              <w:adjustRightInd w:val="0"/>
              <w:ind w:left="720"/>
              <w:rPr>
                <w:bCs/>
              </w:rPr>
            </w:pPr>
            <w:bookmarkStart w:id="0" w:name="OLE_LINK79"/>
          </w:p>
          <w:p w14:paraId="516F1990" w14:textId="1F2A3161" w:rsidR="008830C6" w:rsidRPr="008830C6" w:rsidRDefault="008830C6" w:rsidP="001F6BC8">
            <w:pPr>
              <w:numPr>
                <w:ilvl w:val="0"/>
                <w:numId w:val="10"/>
              </w:numPr>
              <w:overflowPunct w:val="0"/>
              <w:autoSpaceDE w:val="0"/>
              <w:autoSpaceDN w:val="0"/>
              <w:adjustRightInd w:val="0"/>
              <w:rPr>
                <w:bCs/>
              </w:rPr>
            </w:pPr>
            <w:r w:rsidRPr="008830C6">
              <w:rPr>
                <w:bCs/>
              </w:rPr>
              <w:t>Support broadcast of PWS messages for NB-IoT re-using the LTE mechanisms [RAN2]</w:t>
            </w:r>
            <w:bookmarkEnd w:id="0"/>
          </w:p>
          <w:p w14:paraId="2E349D61" w14:textId="77777777" w:rsidR="008830C6" w:rsidRPr="008830C6" w:rsidRDefault="008830C6" w:rsidP="000275D4">
            <w:pPr>
              <w:overflowPunct w:val="0"/>
              <w:autoSpaceDE w:val="0"/>
              <w:autoSpaceDN w:val="0"/>
              <w:adjustRightInd w:val="0"/>
              <w:ind w:left="720"/>
              <w:rPr>
                <w:bCs/>
              </w:rPr>
            </w:pPr>
            <w:r w:rsidRPr="008830C6">
              <w:rPr>
                <w:bCs/>
              </w:rPr>
              <w:t xml:space="preserve">Note: </w:t>
            </w:r>
            <w:bookmarkStart w:id="1" w:name="OLE_LINK22"/>
            <w:r w:rsidRPr="008830C6">
              <w:rPr>
                <w:bCs/>
              </w:rPr>
              <w:t>The solutions will be developed for NTN but can be applicable to TN (if possible</w:t>
            </w:r>
            <w:bookmarkEnd w:id="1"/>
            <w:r w:rsidRPr="008830C6">
              <w:rPr>
                <w:bCs/>
              </w:rPr>
              <w:t xml:space="preserve">). </w:t>
            </w:r>
            <w:bookmarkStart w:id="2" w:name="OLE_LINK25"/>
            <w:r w:rsidRPr="008830C6">
              <w:rPr>
                <w:bCs/>
              </w:rPr>
              <w:t>Specific NB-IoT TN optimizations will not be considered as part of this WI</w:t>
            </w:r>
            <w:bookmarkEnd w:id="2"/>
            <w:r w:rsidRPr="008830C6">
              <w:rPr>
                <w:bCs/>
              </w:rPr>
              <w:t>.</w:t>
            </w:r>
          </w:p>
          <w:p w14:paraId="33865394" w14:textId="77777777" w:rsidR="008830C6" w:rsidRPr="008830C6" w:rsidRDefault="008830C6" w:rsidP="000275D4">
            <w:pPr>
              <w:overflowPunct w:val="0"/>
              <w:autoSpaceDE w:val="0"/>
              <w:autoSpaceDN w:val="0"/>
              <w:adjustRightInd w:val="0"/>
              <w:ind w:left="720"/>
              <w:rPr>
                <w:bCs/>
              </w:rPr>
            </w:pPr>
            <w:r w:rsidRPr="008830C6">
              <w:rPr>
                <w:bCs/>
              </w:rPr>
              <w:t xml:space="preserve">  </w:t>
            </w:r>
          </w:p>
          <w:p w14:paraId="4341173A" w14:textId="77777777" w:rsidR="008830C6" w:rsidRPr="008830C6" w:rsidRDefault="008830C6" w:rsidP="000275D4">
            <w:pPr>
              <w:overflowPunct w:val="0"/>
              <w:autoSpaceDE w:val="0"/>
              <w:autoSpaceDN w:val="0"/>
              <w:adjustRightInd w:val="0"/>
              <w:ind w:left="720"/>
              <w:rPr>
                <w:bCs/>
              </w:rPr>
            </w:pPr>
            <w:r w:rsidRPr="008830C6">
              <w:rPr>
                <w:bCs/>
              </w:rPr>
              <w:t xml:space="preserve">Note: </w:t>
            </w:r>
            <w:bookmarkStart w:id="3" w:name="OLE_LINK31"/>
            <w:bookmarkStart w:id="4" w:name="OLE_LINK28"/>
            <w:r w:rsidRPr="008830C6">
              <w:rPr>
                <w:bCs/>
              </w:rPr>
              <w:t xml:space="preserve">Support for </w:t>
            </w:r>
            <w:bookmarkStart w:id="5" w:name="OLE_LINK32"/>
            <w:r w:rsidRPr="008830C6">
              <w:rPr>
                <w:bCs/>
              </w:rPr>
              <w:t>indication of intended service area</w:t>
            </w:r>
            <w:bookmarkEnd w:id="5"/>
            <w:r w:rsidRPr="008830C6">
              <w:rPr>
                <w:bCs/>
              </w:rPr>
              <w:t xml:space="preserve"> </w:t>
            </w:r>
            <w:bookmarkEnd w:id="3"/>
            <w:r w:rsidRPr="008830C6">
              <w:rPr>
                <w:bCs/>
              </w:rPr>
              <w:t>for ETWS will be considered based on NR NTN discussions</w:t>
            </w:r>
            <w:bookmarkEnd w:id="4"/>
            <w:r w:rsidRPr="008830C6">
              <w:rPr>
                <w:bCs/>
              </w:rPr>
              <w:t xml:space="preserve">/outcome. </w:t>
            </w:r>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37D8E2F6" w14:textId="4CED9457" w:rsidR="00B42C79" w:rsidRDefault="00820E4C" w:rsidP="00A3694E">
      <w:pPr>
        <w:jc w:val="both"/>
        <w:rPr>
          <w:rFonts w:ascii="Arial" w:hAnsi="Arial" w:cs="Arial"/>
        </w:rPr>
      </w:pPr>
      <w:r w:rsidRPr="003F77DD">
        <w:rPr>
          <w:rFonts w:ascii="Arial" w:hAnsi="Arial" w:cs="Arial"/>
        </w:rPr>
        <w:t xml:space="preserve">In </w:t>
      </w:r>
      <w:r w:rsidR="00B42C79">
        <w:rPr>
          <w:rFonts w:ascii="Arial" w:hAnsi="Arial" w:cs="Arial"/>
        </w:rPr>
        <w:t>the previous meeting, most of the impact was already identified and agreed.</w:t>
      </w:r>
    </w:p>
    <w:p w14:paraId="48432F93"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Agreements:</w:t>
      </w:r>
    </w:p>
    <w:p w14:paraId="5484FC8F"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0CD9D1D8"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14:paraId="1B54016B"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00C73753"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ab/>
        <w:t xml:space="preserve">- SystemInformationBlockType10-NB for primary ETWS </w:t>
      </w:r>
      <w:proofErr w:type="gramStart"/>
      <w:r>
        <w:t>notification;</w:t>
      </w:r>
      <w:proofErr w:type="gramEnd"/>
    </w:p>
    <w:p w14:paraId="75A20945"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ab/>
        <w:t xml:space="preserve">- SystemInformationBlockType11-NB for secondary ETWS </w:t>
      </w:r>
      <w:proofErr w:type="gramStart"/>
      <w:r>
        <w:t>notification;</w:t>
      </w:r>
      <w:proofErr w:type="gramEnd"/>
    </w:p>
    <w:p w14:paraId="644A9D04"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1D769F10"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6AC0DEE9"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04347008"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6ABA9F25"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5.</w:t>
      </w:r>
      <w:r>
        <w:tab/>
      </w:r>
      <w:r w:rsidRPr="008E7A83">
        <w:t>Upon receiving the PWS notification from NB-IoT cell, the PWS-capable NB-IoT UE acquires the corres</w:t>
      </w:r>
      <w:r>
        <w:t>ponding PWS message immediately (can come back to clarify further what immediately means)</w:t>
      </w:r>
    </w:p>
    <w:p w14:paraId="14785025" w14:textId="77777777" w:rsidR="00203003" w:rsidRDefault="00203003" w:rsidP="00203003">
      <w:pPr>
        <w:pStyle w:val="Doc-text2"/>
        <w:pBdr>
          <w:top w:val="single" w:sz="4" w:space="1" w:color="auto"/>
          <w:left w:val="single" w:sz="4" w:space="4"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66A75F06" w14:textId="77777777" w:rsidR="00203003" w:rsidRDefault="00203003" w:rsidP="00203003">
      <w:pPr>
        <w:pStyle w:val="Doc-text2"/>
        <w:ind w:left="0" w:firstLine="0"/>
      </w:pPr>
    </w:p>
    <w:p w14:paraId="2AE4EBEB" w14:textId="0D9C14DC" w:rsidR="00196F92" w:rsidRDefault="00EF018B" w:rsidP="00A3694E">
      <w:pPr>
        <w:jc w:val="both"/>
        <w:rPr>
          <w:rFonts w:ascii="Arial" w:hAnsi="Arial" w:cs="Arial"/>
        </w:rPr>
      </w:pPr>
      <w:r w:rsidRPr="003F77DD">
        <w:rPr>
          <w:rFonts w:ascii="Arial" w:hAnsi="Arial" w:cs="Arial"/>
        </w:rPr>
        <w:t xml:space="preserve"> </w:t>
      </w:r>
    </w:p>
    <w:p w14:paraId="2A0889B8" w14:textId="77777777" w:rsidR="00CE3439" w:rsidRPr="003F77DD" w:rsidRDefault="00CE3439"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Service and regulatory requirements</w:t>
      </w:r>
    </w:p>
    <w:p w14:paraId="10A80239" w14:textId="77777777" w:rsidR="00656646" w:rsidRDefault="00656646" w:rsidP="00A3694E">
      <w:pPr>
        <w:jc w:val="both"/>
        <w:rPr>
          <w:rFonts w:ascii="Arial" w:hAnsi="Arial" w:cs="Arial"/>
        </w:rPr>
      </w:pPr>
    </w:p>
    <w:p w14:paraId="62205B96" w14:textId="77777777" w:rsidR="00C9220A" w:rsidRDefault="00C9220A" w:rsidP="000A1604">
      <w:pPr>
        <w:jc w:val="both"/>
        <w:rPr>
          <w:rFonts w:ascii="Arial" w:hAnsi="Arial" w:cs="Arial"/>
        </w:rPr>
      </w:pPr>
    </w:p>
    <w:p w14:paraId="0157F0A5" w14:textId="239168EA" w:rsidR="00C9220A" w:rsidRDefault="00C9220A" w:rsidP="000A1604">
      <w:pPr>
        <w:jc w:val="both"/>
        <w:rPr>
          <w:rFonts w:ascii="Arial" w:hAnsi="Arial" w:cs="Arial"/>
        </w:rPr>
      </w:pPr>
      <w:r>
        <w:rPr>
          <w:rFonts w:ascii="Arial" w:hAnsi="Arial" w:cs="Arial"/>
        </w:rPr>
        <w:t>In the last meeting, the following was agreed</w:t>
      </w:r>
    </w:p>
    <w:tbl>
      <w:tblPr>
        <w:tblStyle w:val="TableGrid"/>
        <w:tblW w:w="0" w:type="auto"/>
        <w:tblLook w:val="04A0" w:firstRow="1" w:lastRow="0" w:firstColumn="1" w:lastColumn="0" w:noHBand="0" w:noVBand="1"/>
      </w:tblPr>
      <w:tblGrid>
        <w:gridCol w:w="9629"/>
      </w:tblGrid>
      <w:tr w:rsidR="00C9220A" w14:paraId="21A4AC1E" w14:textId="77777777" w:rsidTr="00C9220A">
        <w:tc>
          <w:tcPr>
            <w:tcW w:w="9629" w:type="dxa"/>
          </w:tcPr>
          <w:p w14:paraId="25DCC600" w14:textId="53A26F8C" w:rsidR="00C9220A" w:rsidRDefault="00C9220A" w:rsidP="000A1604">
            <w:pPr>
              <w:jc w:val="both"/>
              <w:rPr>
                <w:rFonts w:ascii="Arial" w:hAnsi="Arial" w:cs="Arial"/>
              </w:rPr>
            </w:pPr>
            <w:r w:rsidRPr="00C9220A">
              <w:rPr>
                <w:rFonts w:ascii="Arial" w:hAnsi="Arial" w:cs="Arial"/>
              </w:rPr>
              <w:t>6.</w:t>
            </w:r>
            <w:r w:rsidRPr="00C9220A">
              <w:rPr>
                <w:rFonts w:ascii="Arial" w:hAnsi="Arial" w:cs="Arial"/>
              </w:rPr>
              <w:tab/>
              <w:t xml:space="preserve">Clarify in the spec (and at least in 36.300) that for NB-IoT the ETWS, CMAS, PWS requirement may not be met in some scenarios, e.g. when the UE is in </w:t>
            </w:r>
            <w:proofErr w:type="spellStart"/>
            <w:r w:rsidRPr="00C9220A">
              <w:rPr>
                <w:rFonts w:ascii="Arial" w:hAnsi="Arial" w:cs="Arial"/>
              </w:rPr>
              <w:t>eDRX</w:t>
            </w:r>
            <w:proofErr w:type="spellEnd"/>
            <w:r w:rsidRPr="00C9220A">
              <w:rPr>
                <w:rFonts w:ascii="Arial" w:hAnsi="Arial" w:cs="Arial"/>
              </w:rPr>
              <w:t xml:space="preserve"> </w:t>
            </w:r>
            <w:r w:rsidRPr="007D0991">
              <w:rPr>
                <w:rFonts w:ascii="Arial" w:hAnsi="Arial" w:cs="Arial"/>
                <w:highlight w:val="yellow"/>
              </w:rPr>
              <w:t>(can come back to further clarify the specific cases)</w:t>
            </w:r>
          </w:p>
        </w:tc>
      </w:tr>
    </w:tbl>
    <w:p w14:paraId="538ADDC5" w14:textId="77777777" w:rsidR="00C9220A" w:rsidRDefault="00C9220A" w:rsidP="000A1604">
      <w:pPr>
        <w:jc w:val="both"/>
        <w:rPr>
          <w:rFonts w:ascii="Arial" w:hAnsi="Arial" w:cs="Arial"/>
        </w:rPr>
      </w:pPr>
    </w:p>
    <w:p w14:paraId="6B3734A4" w14:textId="77777777" w:rsidR="00CF430D" w:rsidRDefault="00CF430D" w:rsidP="000A1604">
      <w:pPr>
        <w:jc w:val="both"/>
        <w:rPr>
          <w:rFonts w:ascii="Arial" w:hAnsi="Arial" w:cs="Arial"/>
        </w:rPr>
      </w:pPr>
    </w:p>
    <w:p w14:paraId="447C46B7" w14:textId="02311416" w:rsidR="00CF430D" w:rsidRDefault="00CF430D" w:rsidP="000A1604">
      <w:pPr>
        <w:jc w:val="both"/>
        <w:rPr>
          <w:rFonts w:ascii="Arial" w:hAnsi="Arial" w:cs="Arial"/>
        </w:rPr>
      </w:pPr>
      <w:r>
        <w:rPr>
          <w:rFonts w:ascii="Arial" w:hAnsi="Arial" w:cs="Arial"/>
        </w:rPr>
        <w:lastRenderedPageBreak/>
        <w:t xml:space="preserve">PWS is supported for LTE, including </w:t>
      </w:r>
      <w:proofErr w:type="spellStart"/>
      <w:r>
        <w:rPr>
          <w:rFonts w:ascii="Arial" w:hAnsi="Arial" w:cs="Arial"/>
        </w:rPr>
        <w:t>eMTC</w:t>
      </w:r>
      <w:proofErr w:type="spellEnd"/>
      <w:r>
        <w:rPr>
          <w:rFonts w:ascii="Arial" w:hAnsi="Arial" w:cs="Arial"/>
        </w:rPr>
        <w:t xml:space="preserve"> devices. As a result, the following is captured in </w:t>
      </w:r>
      <w:r>
        <w:rPr>
          <w:rFonts w:ascii="Arial" w:hAnsi="Arial" w:cs="Arial"/>
        </w:rPr>
        <w:fldChar w:fldCharType="begin"/>
      </w:r>
      <w:r>
        <w:rPr>
          <w:rFonts w:ascii="Arial" w:hAnsi="Arial" w:cs="Arial"/>
        </w:rPr>
        <w:instrText xml:space="preserve"> REF _Ref162961245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CF430D" w14:paraId="0DF265FC" w14:textId="77777777" w:rsidTr="00CF430D">
        <w:tc>
          <w:tcPr>
            <w:tcW w:w="9629" w:type="dxa"/>
          </w:tcPr>
          <w:p w14:paraId="01879248" w14:textId="77777777" w:rsidR="00751F92" w:rsidRDefault="00751F92" w:rsidP="00751F92">
            <w:pPr>
              <w:overflowPunct w:val="0"/>
              <w:autoSpaceDE w:val="0"/>
              <w:autoSpaceDN w:val="0"/>
              <w:adjustRightInd w:val="0"/>
              <w:spacing w:after="180"/>
              <w:ind w:left="568"/>
              <w:rPr>
                <w:rFonts w:eastAsia="Times New Roman"/>
              </w:rPr>
            </w:pPr>
          </w:p>
          <w:p w14:paraId="082C66DB" w14:textId="41D0C7A3" w:rsidR="00751F92" w:rsidRPr="00751F92" w:rsidRDefault="00751F92" w:rsidP="00751F92">
            <w:pPr>
              <w:overflowPunct w:val="0"/>
              <w:autoSpaceDE w:val="0"/>
              <w:autoSpaceDN w:val="0"/>
              <w:adjustRightInd w:val="0"/>
              <w:spacing w:after="180"/>
              <w:ind w:left="568"/>
              <w:rPr>
                <w:rFonts w:eastAsia="Times New Roman"/>
              </w:rPr>
            </w:pPr>
            <w:r w:rsidRPr="00751F92">
              <w:rPr>
                <w:rFonts w:eastAsia="Times New Roman"/>
              </w:rPr>
              <w:t>-</w:t>
            </w:r>
            <w:r w:rsidRPr="00751F92">
              <w:rPr>
                <w:rFonts w:eastAsia="Times New Roman"/>
              </w:rPr>
              <w:tab/>
            </w:r>
            <w:r w:rsidRPr="007D0991">
              <w:rPr>
                <w:rFonts w:eastAsia="Times New Roman"/>
                <w:highlight w:val="yellow"/>
              </w:rPr>
              <w:t xml:space="preserve">ETWS, CMAS, PWS requirement may not be met when a UE is in </w:t>
            </w:r>
            <w:proofErr w:type="spellStart"/>
            <w:r w:rsidRPr="007D0991">
              <w:rPr>
                <w:rFonts w:eastAsia="Times New Roman"/>
                <w:highlight w:val="yellow"/>
              </w:rPr>
              <w:t>eDRX</w:t>
            </w:r>
            <w:proofErr w:type="spellEnd"/>
            <w:r w:rsidRPr="00751F92">
              <w:rPr>
                <w:rFonts w:eastAsia="Times New Roman"/>
              </w:rPr>
              <w:t xml:space="preserve">. For EAB, if the UE supports SIB14, when in extended DRX, it acquires SIB14 before establishing the RRC </w:t>
            </w:r>
            <w:proofErr w:type="gramStart"/>
            <w:r w:rsidRPr="00751F92">
              <w:rPr>
                <w:rFonts w:eastAsia="Times New Roman"/>
              </w:rPr>
              <w:t>connection;</w:t>
            </w:r>
            <w:proofErr w:type="gramEnd"/>
          </w:p>
          <w:p w14:paraId="6666B9CA" w14:textId="77777777" w:rsidR="00CF430D" w:rsidRDefault="00CF430D" w:rsidP="000A1604">
            <w:pPr>
              <w:jc w:val="both"/>
              <w:rPr>
                <w:rFonts w:ascii="Arial" w:hAnsi="Arial" w:cs="Arial"/>
              </w:rPr>
            </w:pPr>
          </w:p>
        </w:tc>
      </w:tr>
    </w:tbl>
    <w:p w14:paraId="304BC1D0" w14:textId="77777777" w:rsidR="00CF430D" w:rsidRDefault="00CF430D" w:rsidP="000A1604">
      <w:pPr>
        <w:jc w:val="both"/>
        <w:rPr>
          <w:rFonts w:ascii="Arial" w:hAnsi="Arial" w:cs="Arial"/>
        </w:rPr>
      </w:pPr>
    </w:p>
    <w:p w14:paraId="2A990130" w14:textId="65F5B5B1" w:rsidR="009E3F84" w:rsidRDefault="009E3F84" w:rsidP="000A1604">
      <w:pPr>
        <w:jc w:val="both"/>
        <w:rPr>
          <w:rFonts w:ascii="Arial" w:hAnsi="Arial" w:cs="Arial"/>
        </w:rPr>
      </w:pPr>
      <w:r>
        <w:rPr>
          <w:rFonts w:ascii="Arial" w:hAnsi="Arial" w:cs="Arial"/>
        </w:rPr>
        <w:t xml:space="preserve">However, currently </w:t>
      </w:r>
      <w:r w:rsidR="00747EF9">
        <w:rPr>
          <w:rFonts w:ascii="Arial" w:hAnsi="Arial" w:cs="Arial"/>
        </w:rPr>
        <w:t xml:space="preserve">PWS is not supported for NB-IoT according to  </w:t>
      </w:r>
      <w:r w:rsidR="00747EF9">
        <w:rPr>
          <w:rFonts w:ascii="Arial" w:hAnsi="Arial" w:cs="Arial"/>
        </w:rPr>
        <w:fldChar w:fldCharType="begin"/>
      </w:r>
      <w:r w:rsidR="00747EF9">
        <w:rPr>
          <w:rFonts w:ascii="Arial" w:hAnsi="Arial" w:cs="Arial"/>
        </w:rPr>
        <w:instrText xml:space="preserve"> REF _Ref162961245 \r \h </w:instrText>
      </w:r>
      <w:r w:rsidR="00747EF9">
        <w:rPr>
          <w:rFonts w:ascii="Arial" w:hAnsi="Arial" w:cs="Arial"/>
        </w:rPr>
      </w:r>
      <w:r w:rsidR="00747EF9">
        <w:rPr>
          <w:rFonts w:ascii="Arial" w:hAnsi="Arial" w:cs="Arial"/>
        </w:rPr>
        <w:fldChar w:fldCharType="separate"/>
      </w:r>
      <w:r w:rsidR="00747EF9">
        <w:rPr>
          <w:rFonts w:ascii="Arial" w:hAnsi="Arial" w:cs="Arial"/>
        </w:rPr>
        <w:t>[2]</w:t>
      </w:r>
      <w:r w:rsidR="00747EF9">
        <w:rPr>
          <w:rFonts w:ascii="Arial" w:hAnsi="Arial" w:cs="Arial"/>
        </w:rPr>
        <w:fldChar w:fldCharType="end"/>
      </w:r>
      <w:r w:rsidR="00747EF9">
        <w:rPr>
          <w:rFonts w:ascii="Arial" w:hAnsi="Arial" w:cs="Arial"/>
        </w:rPr>
        <w:t>, meaning the text above does not currently apply to NB-IoT.</w:t>
      </w:r>
    </w:p>
    <w:p w14:paraId="04CAB822" w14:textId="77777777" w:rsidR="009E3F84" w:rsidRDefault="009E3F84" w:rsidP="009E3F84">
      <w:pPr>
        <w:jc w:val="both"/>
        <w:rPr>
          <w:rFonts w:ascii="Arial" w:hAnsi="Arial" w:cs="Arial"/>
          <w:b/>
          <w:bCs/>
          <w:kern w:val="32"/>
          <w:sz w:val="32"/>
          <w:szCs w:val="32"/>
        </w:rPr>
      </w:pPr>
    </w:p>
    <w:tbl>
      <w:tblPr>
        <w:tblStyle w:val="TableGrid"/>
        <w:tblW w:w="0" w:type="auto"/>
        <w:tblLook w:val="04A0" w:firstRow="1" w:lastRow="0" w:firstColumn="1" w:lastColumn="0" w:noHBand="0" w:noVBand="1"/>
      </w:tblPr>
      <w:tblGrid>
        <w:gridCol w:w="9629"/>
      </w:tblGrid>
      <w:tr w:rsidR="009E3F84" w14:paraId="24EDDE27" w14:textId="77777777" w:rsidTr="00937242">
        <w:tc>
          <w:tcPr>
            <w:tcW w:w="9629" w:type="dxa"/>
          </w:tcPr>
          <w:p w14:paraId="70069344" w14:textId="77777777" w:rsidR="009E3F84" w:rsidRPr="00795A02" w:rsidRDefault="009E3F84" w:rsidP="00937242">
            <w:pPr>
              <w:keepNext/>
              <w:keepLines/>
              <w:overflowPunct w:val="0"/>
              <w:autoSpaceDE w:val="0"/>
              <w:autoSpaceDN w:val="0"/>
              <w:adjustRightInd w:val="0"/>
              <w:spacing w:before="180" w:after="180"/>
              <w:ind w:left="1134" w:hanging="1134"/>
              <w:outlineLvl w:val="1"/>
              <w:rPr>
                <w:rFonts w:ascii="Arial" w:eastAsia="Times New Roman" w:hAnsi="Arial"/>
                <w:sz w:val="32"/>
                <w:lang w:eastAsia="zh-CN"/>
              </w:rPr>
            </w:pPr>
            <w:bookmarkStart w:id="6" w:name="_Toc20402677"/>
            <w:bookmarkStart w:id="7" w:name="_Toc29372183"/>
            <w:bookmarkStart w:id="8" w:name="_Toc37760121"/>
            <w:bookmarkStart w:id="9" w:name="_Toc46498355"/>
            <w:bookmarkStart w:id="10" w:name="_Toc52490668"/>
            <w:bookmarkStart w:id="11" w:name="_Toc156248155"/>
            <w:r w:rsidRPr="00795A02">
              <w:rPr>
                <w:rFonts w:ascii="Arial" w:eastAsia="Times New Roman" w:hAnsi="Arial"/>
                <w:sz w:val="32"/>
                <w:lang w:eastAsia="zh-CN"/>
              </w:rPr>
              <w:t>4.10</w:t>
            </w:r>
            <w:r w:rsidRPr="00795A02">
              <w:rPr>
                <w:rFonts w:ascii="Arial" w:eastAsia="Times New Roman" w:hAnsi="Arial"/>
                <w:sz w:val="32"/>
                <w:lang w:eastAsia="zh-CN"/>
              </w:rPr>
              <w:tab/>
              <w:t>NB-IoT</w:t>
            </w:r>
            <w:bookmarkEnd w:id="6"/>
            <w:bookmarkEnd w:id="7"/>
            <w:bookmarkEnd w:id="8"/>
            <w:bookmarkEnd w:id="9"/>
            <w:bookmarkEnd w:id="10"/>
            <w:bookmarkEnd w:id="11"/>
          </w:p>
          <w:p w14:paraId="474C8A45" w14:textId="77777777" w:rsidR="009E3F84" w:rsidRPr="00795A02" w:rsidRDefault="009E3F84" w:rsidP="00937242">
            <w:pPr>
              <w:overflowPunct w:val="0"/>
              <w:autoSpaceDE w:val="0"/>
              <w:autoSpaceDN w:val="0"/>
              <w:adjustRightInd w:val="0"/>
              <w:spacing w:after="180"/>
              <w:rPr>
                <w:rFonts w:eastAsia="Times New Roman"/>
                <w:lang w:eastAsia="zh-CN"/>
              </w:rPr>
            </w:pPr>
            <w:r w:rsidRPr="00795A02">
              <w:rPr>
                <w:rFonts w:eastAsia="Times New Roman"/>
                <w:lang w:eastAsia="zh-CN"/>
              </w:rPr>
              <w:t>NB-IoT provides access to network services using physical layer optimized for very low power consumption (e.g. full carrier bandwidth is 180 kHz, subcarrier spacing can be 3.75 kHz or 15 kHz).</w:t>
            </w:r>
          </w:p>
          <w:p w14:paraId="5E614890" w14:textId="77777777" w:rsidR="009E3F84" w:rsidRPr="00795A02" w:rsidRDefault="009E3F84" w:rsidP="00937242">
            <w:pPr>
              <w:overflowPunct w:val="0"/>
              <w:autoSpaceDE w:val="0"/>
              <w:autoSpaceDN w:val="0"/>
              <w:adjustRightInd w:val="0"/>
              <w:spacing w:after="180"/>
              <w:rPr>
                <w:rFonts w:eastAsia="SimSun"/>
                <w:lang w:eastAsia="zh-CN"/>
              </w:rPr>
            </w:pPr>
            <w:r w:rsidRPr="00795A02">
              <w:rPr>
                <w:rFonts w:eastAsia="Times New Roman"/>
                <w:lang w:eastAsia="zh-CN"/>
              </w:rPr>
              <w:t xml:space="preserve">As indicated in the relevant clauses in this specification, </w:t>
            </w:r>
            <w:proofErr w:type="gramStart"/>
            <w:r w:rsidRPr="00795A02">
              <w:rPr>
                <w:rFonts w:eastAsia="Times New Roman"/>
                <w:lang w:eastAsia="zh-CN"/>
              </w:rPr>
              <w:t>a number of</w:t>
            </w:r>
            <w:proofErr w:type="gramEnd"/>
            <w:r w:rsidRPr="00795A02">
              <w:rPr>
                <w:rFonts w:eastAsia="Times New Roman"/>
                <w:lang w:eastAsia="zh-CN"/>
              </w:rPr>
              <w:t xml:space="preserve"> E-UTRA protocol functions supported by all Rel-8 UEs are not used for NB-IoT and need not be supported by </w:t>
            </w:r>
            <w:proofErr w:type="spellStart"/>
            <w:r w:rsidRPr="00795A02">
              <w:rPr>
                <w:rFonts w:eastAsia="Times New Roman"/>
                <w:lang w:eastAsia="zh-CN"/>
              </w:rPr>
              <w:t>eNBs</w:t>
            </w:r>
            <w:proofErr w:type="spellEnd"/>
            <w:r w:rsidRPr="00795A02">
              <w:rPr>
                <w:rFonts w:eastAsia="Times New Roman"/>
                <w:lang w:eastAsia="zh-CN"/>
              </w:rPr>
              <w:t xml:space="preserve"> and UEs only using NB-IoT.</w:t>
            </w:r>
          </w:p>
          <w:p w14:paraId="5529B1CD" w14:textId="77777777" w:rsidR="009E3F84" w:rsidRPr="00795A02" w:rsidRDefault="009E3F84" w:rsidP="00937242">
            <w:pPr>
              <w:overflowPunct w:val="0"/>
              <w:autoSpaceDE w:val="0"/>
              <w:autoSpaceDN w:val="0"/>
              <w:adjustRightInd w:val="0"/>
              <w:spacing w:after="180"/>
              <w:rPr>
                <w:rFonts w:eastAsia="SimSun"/>
                <w:lang w:eastAsia="zh-CN"/>
              </w:rPr>
            </w:pPr>
            <w:r w:rsidRPr="00795A02">
              <w:rPr>
                <w:rFonts w:eastAsia="Times New Roman"/>
                <w:lang w:eastAsia="zh-CN"/>
              </w:rPr>
              <w:t xml:space="preserve">In this version of the specification, a number of functions including inter-RAT mobility, handover, measurement reports, </w:t>
            </w:r>
            <w:r w:rsidRPr="00937242">
              <w:rPr>
                <w:rFonts w:eastAsia="Times New Roman"/>
                <w:highlight w:val="yellow"/>
                <w:lang w:eastAsia="zh-CN"/>
              </w:rPr>
              <w:t>public warning functions,</w:t>
            </w:r>
            <w:r w:rsidRPr="00795A02">
              <w:rPr>
                <w:rFonts w:eastAsia="Times New Roman"/>
                <w:lang w:eastAsia="zh-CN"/>
              </w:rPr>
              <w:t xml:space="preserve"> GBR, CSG,</w:t>
            </w:r>
            <w:r w:rsidRPr="00795A02">
              <w:rPr>
                <w:rFonts w:eastAsia="SimSun"/>
                <w:lang w:eastAsia="zh-CN"/>
              </w:rPr>
              <w:t xml:space="preserve"> support of </w:t>
            </w:r>
            <w:r w:rsidRPr="00795A02">
              <w:rPr>
                <w:rFonts w:eastAsia="Times New Roman"/>
                <w:lang w:eastAsia="zh-CN"/>
              </w:rPr>
              <w:t xml:space="preserve">HeNBs, relaying, carrier aggregation, dual connectivity, NAICS, real-time services, interference avoidance for in-device coexistence, RAN assisted WLAN interworking, </w:t>
            </w:r>
            <w:proofErr w:type="spellStart"/>
            <w:r w:rsidRPr="00795A02">
              <w:rPr>
                <w:rFonts w:eastAsia="Times New Roman"/>
                <w:lang w:eastAsia="zh-CN"/>
              </w:rPr>
              <w:t>sidelink</w:t>
            </w:r>
            <w:proofErr w:type="spellEnd"/>
            <w:r w:rsidRPr="00795A02">
              <w:rPr>
                <w:rFonts w:eastAsia="Times New Roman"/>
                <w:lang w:eastAsia="zh-CN"/>
              </w:rPr>
              <w:t xml:space="preserve"> communication/discovery, V2X </w:t>
            </w:r>
            <w:proofErr w:type="spellStart"/>
            <w:r w:rsidRPr="00795A02">
              <w:rPr>
                <w:rFonts w:eastAsia="Times New Roman"/>
                <w:lang w:eastAsia="zh-CN"/>
              </w:rPr>
              <w:t>sidelink</w:t>
            </w:r>
            <w:proofErr w:type="spellEnd"/>
            <w:r w:rsidRPr="00795A02">
              <w:rPr>
                <w:rFonts w:eastAsia="Times New Roman"/>
                <w:lang w:eastAsia="zh-CN"/>
              </w:rPr>
              <w:t xml:space="preserve"> communication, MDT, emergency call</w:t>
            </w:r>
            <w:r w:rsidRPr="00795A02">
              <w:rPr>
                <w:rFonts w:eastAsia="SimSun"/>
                <w:lang w:eastAsia="zh-CN"/>
              </w:rPr>
              <w:t>,</w:t>
            </w:r>
            <w:r w:rsidRPr="00795A02">
              <w:rPr>
                <w:rFonts w:eastAsia="Times New Roman"/>
                <w:lang w:eastAsia="zh-CN"/>
              </w:rPr>
              <w:t xml:space="preserve"> CS fallback</w:t>
            </w:r>
            <w:r w:rsidRPr="00795A02">
              <w:rPr>
                <w:rFonts w:eastAsia="SimSun"/>
                <w:lang w:eastAsia="zh-CN"/>
              </w:rPr>
              <w:t xml:space="preserve">, </w:t>
            </w:r>
            <w:r w:rsidRPr="00795A02">
              <w:rPr>
                <w:rFonts w:eastAsia="Times New Roman"/>
                <w:lang w:eastAsia="ja-JP"/>
              </w:rPr>
              <w:t>ACB</w:t>
            </w:r>
            <w:r w:rsidRPr="00795A02">
              <w:rPr>
                <w:rFonts w:eastAsia="SimSun"/>
                <w:lang w:eastAsia="zh-CN"/>
              </w:rPr>
              <w:t xml:space="preserve">, </w:t>
            </w:r>
            <w:r w:rsidRPr="00795A02">
              <w:rPr>
                <w:rFonts w:eastAsia="Times New Roman"/>
                <w:lang w:eastAsia="ja-JP"/>
              </w:rPr>
              <w:t>EAB</w:t>
            </w:r>
            <w:r w:rsidRPr="00795A02">
              <w:rPr>
                <w:rFonts w:eastAsia="SimSun"/>
                <w:lang w:eastAsia="zh-CN"/>
              </w:rPr>
              <w:t xml:space="preserve">, </w:t>
            </w:r>
            <w:r w:rsidRPr="00795A02">
              <w:rPr>
                <w:rFonts w:eastAsia="Times New Roman"/>
                <w:lang w:eastAsia="ja-JP"/>
              </w:rPr>
              <w:t>ACDC</w:t>
            </w:r>
            <w:r w:rsidRPr="00795A02">
              <w:rPr>
                <w:rFonts w:eastAsia="Times New Roman"/>
                <w:lang w:eastAsia="zh-CN"/>
              </w:rPr>
              <w:t xml:space="preserve">, </w:t>
            </w:r>
            <w:r w:rsidRPr="00795A02">
              <w:rPr>
                <w:rFonts w:eastAsia="Times New Roman"/>
                <w:lang w:eastAsia="ja-JP"/>
              </w:rPr>
              <w:t>SSAC,</w:t>
            </w:r>
            <w:r w:rsidRPr="00795A02">
              <w:rPr>
                <w:rFonts w:eastAsia="Times New Roman"/>
                <w:lang w:eastAsia="zh-CN"/>
              </w:rPr>
              <w:t xml:space="preserve"> aerial UE Communication, EN-DC and RRC_INACTIVE </w:t>
            </w:r>
            <w:r w:rsidRPr="007D0991">
              <w:rPr>
                <w:rFonts w:eastAsia="Times New Roman"/>
                <w:highlight w:val="yellow"/>
                <w:lang w:eastAsia="zh-CN"/>
              </w:rPr>
              <w:t>are not supported for NB-IoT.</w:t>
            </w:r>
            <w:r w:rsidRPr="007D0991">
              <w:rPr>
                <w:rFonts w:eastAsia="SimSun"/>
                <w:highlight w:val="yellow"/>
                <w:lang w:eastAsia="zh-CN"/>
              </w:rPr>
              <w:t xml:space="preserve"> This is not further stated in the corresponding procedures.</w:t>
            </w:r>
          </w:p>
          <w:p w14:paraId="3B96D81F" w14:textId="77777777" w:rsidR="009E3F84" w:rsidRDefault="009E3F84" w:rsidP="00937242">
            <w:pPr>
              <w:jc w:val="both"/>
              <w:rPr>
                <w:rFonts w:ascii="Arial" w:hAnsi="Arial" w:cs="Arial"/>
                <w:b/>
                <w:bCs/>
                <w:kern w:val="32"/>
                <w:sz w:val="32"/>
                <w:szCs w:val="32"/>
              </w:rPr>
            </w:pPr>
          </w:p>
        </w:tc>
      </w:tr>
    </w:tbl>
    <w:p w14:paraId="6F0E2BB3" w14:textId="77777777" w:rsidR="009E3F84" w:rsidRDefault="009E3F84" w:rsidP="000A1604">
      <w:pPr>
        <w:jc w:val="both"/>
        <w:rPr>
          <w:rFonts w:ascii="Arial" w:hAnsi="Arial" w:cs="Arial"/>
        </w:rPr>
      </w:pPr>
    </w:p>
    <w:p w14:paraId="47E29DAF" w14:textId="21EE35A1" w:rsidR="0027117F" w:rsidRDefault="0027117F" w:rsidP="000A1604">
      <w:pPr>
        <w:jc w:val="both"/>
        <w:rPr>
          <w:rFonts w:ascii="Arial" w:hAnsi="Arial" w:cs="Arial"/>
        </w:rPr>
      </w:pPr>
    </w:p>
    <w:p w14:paraId="6AB1DF60" w14:textId="374B6255" w:rsidR="008F3B7A" w:rsidRDefault="009C7584" w:rsidP="000A1604">
      <w:pPr>
        <w:jc w:val="both"/>
        <w:rPr>
          <w:rFonts w:ascii="Arial" w:hAnsi="Arial" w:cs="Arial"/>
        </w:rPr>
      </w:pPr>
      <w:r>
        <w:rPr>
          <w:rFonts w:ascii="Arial" w:hAnsi="Arial" w:cs="Arial"/>
        </w:rPr>
        <w:t>Additionally, this is noted in the SA1 specification</w:t>
      </w:r>
      <w:r w:rsidR="00F52A15">
        <w:rPr>
          <w:rFonts w:ascii="Arial" w:hAnsi="Arial" w:cs="Arial"/>
        </w:rPr>
        <w:t xml:space="preserve"> </w:t>
      </w:r>
      <w:r w:rsidR="00F52A15">
        <w:rPr>
          <w:rFonts w:ascii="Arial" w:hAnsi="Arial" w:cs="Arial"/>
        </w:rPr>
        <w:fldChar w:fldCharType="begin"/>
      </w:r>
      <w:r w:rsidR="00F52A15">
        <w:rPr>
          <w:rFonts w:ascii="Arial" w:hAnsi="Arial" w:cs="Arial"/>
        </w:rPr>
        <w:instrText xml:space="preserve"> REF _Ref178756997 \r \h </w:instrText>
      </w:r>
      <w:r w:rsidR="00F52A15">
        <w:rPr>
          <w:rFonts w:ascii="Arial" w:hAnsi="Arial" w:cs="Arial"/>
        </w:rPr>
      </w:r>
      <w:r w:rsidR="00F52A15">
        <w:rPr>
          <w:rFonts w:ascii="Arial" w:hAnsi="Arial" w:cs="Arial"/>
        </w:rPr>
        <w:fldChar w:fldCharType="separate"/>
      </w:r>
      <w:r w:rsidR="00F52A15">
        <w:rPr>
          <w:rFonts w:ascii="Arial" w:hAnsi="Arial" w:cs="Arial"/>
        </w:rPr>
        <w:t>[4]</w:t>
      </w:r>
      <w:r w:rsidR="00F52A15">
        <w:rPr>
          <w:rFonts w:ascii="Arial" w:hAnsi="Arial" w:cs="Arial"/>
        </w:rPr>
        <w:fldChar w:fldCharType="end"/>
      </w:r>
    </w:p>
    <w:tbl>
      <w:tblPr>
        <w:tblStyle w:val="TableGrid"/>
        <w:tblW w:w="0" w:type="auto"/>
        <w:tblLook w:val="04A0" w:firstRow="1" w:lastRow="0" w:firstColumn="1" w:lastColumn="0" w:noHBand="0" w:noVBand="1"/>
      </w:tblPr>
      <w:tblGrid>
        <w:gridCol w:w="9629"/>
      </w:tblGrid>
      <w:tr w:rsidR="00F52A15" w14:paraId="463310DF" w14:textId="77777777" w:rsidTr="00F52A15">
        <w:tc>
          <w:tcPr>
            <w:tcW w:w="9629" w:type="dxa"/>
          </w:tcPr>
          <w:p w14:paraId="105E13EA" w14:textId="77777777" w:rsidR="00F52A15" w:rsidRDefault="00F52A15" w:rsidP="000A1604">
            <w:pPr>
              <w:jc w:val="both"/>
              <w:rPr>
                <w:rFonts w:ascii="Arial" w:hAnsi="Arial" w:cs="Arial"/>
              </w:rPr>
            </w:pPr>
          </w:p>
          <w:p w14:paraId="3873897D" w14:textId="77777777" w:rsidR="0052061C" w:rsidRPr="0052061C" w:rsidRDefault="0052061C" w:rsidP="0052061C">
            <w:pPr>
              <w:jc w:val="both"/>
              <w:rPr>
                <w:rFonts w:ascii="Arial" w:hAnsi="Arial" w:cs="Arial"/>
              </w:rPr>
            </w:pPr>
            <w:r w:rsidRPr="0052061C">
              <w:rPr>
                <w:rFonts w:ascii="Arial" w:hAnsi="Arial" w:cs="Arial"/>
              </w:rPr>
              <w:t>Note:</w:t>
            </w:r>
            <w:r w:rsidRPr="0052061C">
              <w:rPr>
                <w:rFonts w:ascii="Arial" w:hAnsi="Arial" w:cs="Arial"/>
              </w:rPr>
              <w:tab/>
            </w:r>
            <w:r w:rsidRPr="007D0991">
              <w:rPr>
                <w:rFonts w:ascii="Arial" w:hAnsi="Arial" w:cs="Arial"/>
                <w:highlight w:val="yellow"/>
              </w:rPr>
              <w:t xml:space="preserve">A bandwidth reduced low complexity UE or a UE supporting </w:t>
            </w:r>
            <w:proofErr w:type="spellStart"/>
            <w:r w:rsidRPr="007D0991">
              <w:rPr>
                <w:rFonts w:ascii="Arial" w:hAnsi="Arial" w:cs="Arial"/>
                <w:highlight w:val="yellow"/>
              </w:rPr>
              <w:t>eDRX</w:t>
            </w:r>
            <w:proofErr w:type="spellEnd"/>
            <w:r w:rsidRPr="0052061C">
              <w:rPr>
                <w:rFonts w:ascii="Arial" w:hAnsi="Arial" w:cs="Arial"/>
              </w:rPr>
              <w:t xml:space="preserve"> may not support all requirements for PWS, including ETWS, CMAS, EU-Alert and KPAS</w:t>
            </w:r>
          </w:p>
          <w:p w14:paraId="449FEC25" w14:textId="77777777" w:rsidR="0052061C" w:rsidRDefault="0052061C" w:rsidP="000A1604">
            <w:pPr>
              <w:jc w:val="both"/>
              <w:rPr>
                <w:rFonts w:ascii="Arial" w:hAnsi="Arial" w:cs="Arial"/>
              </w:rPr>
            </w:pPr>
          </w:p>
        </w:tc>
      </w:tr>
    </w:tbl>
    <w:p w14:paraId="6F86D169" w14:textId="77777777" w:rsidR="00F52A15" w:rsidRDefault="00F52A15" w:rsidP="000A1604">
      <w:pPr>
        <w:jc w:val="both"/>
        <w:rPr>
          <w:rFonts w:ascii="Arial" w:hAnsi="Arial" w:cs="Arial"/>
        </w:rPr>
      </w:pPr>
    </w:p>
    <w:p w14:paraId="013F6D13" w14:textId="5467CAB2" w:rsidR="00A80FFF" w:rsidRDefault="00123FFE" w:rsidP="000A1604">
      <w:pPr>
        <w:jc w:val="both"/>
        <w:rPr>
          <w:rFonts w:ascii="Arial" w:hAnsi="Arial" w:cs="Arial"/>
        </w:rPr>
      </w:pPr>
      <w:r>
        <w:rPr>
          <w:rFonts w:ascii="Arial" w:hAnsi="Arial" w:cs="Arial"/>
        </w:rPr>
        <w:t xml:space="preserve">We have already sent an LS to </w:t>
      </w:r>
      <w:r w:rsidR="00A80FFF">
        <w:rPr>
          <w:rFonts w:ascii="Arial" w:hAnsi="Arial" w:cs="Arial"/>
        </w:rPr>
        <w:t>SA1</w:t>
      </w:r>
      <w:r>
        <w:rPr>
          <w:rFonts w:ascii="Arial" w:hAnsi="Arial" w:cs="Arial"/>
        </w:rPr>
        <w:t>, and they will likely update their</w:t>
      </w:r>
      <w:r w:rsidR="00A80FFF">
        <w:rPr>
          <w:rFonts w:ascii="Arial" w:hAnsi="Arial" w:cs="Arial"/>
        </w:rPr>
        <w:t xml:space="preserve"> </w:t>
      </w:r>
      <w:proofErr w:type="gramStart"/>
      <w:r w:rsidR="00A80FFF">
        <w:rPr>
          <w:rFonts w:ascii="Arial" w:hAnsi="Arial" w:cs="Arial"/>
        </w:rPr>
        <w:t>specification  to</w:t>
      </w:r>
      <w:proofErr w:type="gramEnd"/>
      <w:r w:rsidR="00A80FFF">
        <w:rPr>
          <w:rFonts w:ascii="Arial" w:hAnsi="Arial" w:cs="Arial"/>
        </w:rPr>
        <w:t xml:space="preserve"> clarify that this additionally applies to NB-IoT. </w:t>
      </w:r>
      <w:r w:rsidR="003F3217">
        <w:rPr>
          <w:rFonts w:ascii="Arial" w:hAnsi="Arial" w:cs="Arial"/>
        </w:rPr>
        <w:t xml:space="preserve">It should be noted that the SA1 specification is more general than </w:t>
      </w:r>
      <w:proofErr w:type="spellStart"/>
      <w:r w:rsidR="003F3217">
        <w:rPr>
          <w:rFonts w:ascii="Arial" w:hAnsi="Arial" w:cs="Arial"/>
        </w:rPr>
        <w:t>eDRX</w:t>
      </w:r>
      <w:proofErr w:type="spellEnd"/>
      <w:r w:rsidR="003F3217">
        <w:rPr>
          <w:rFonts w:ascii="Arial" w:hAnsi="Arial" w:cs="Arial"/>
        </w:rPr>
        <w:t xml:space="preserve"> It states a UE supporting </w:t>
      </w:r>
      <w:proofErr w:type="spellStart"/>
      <w:r w:rsidR="003F3217">
        <w:rPr>
          <w:rFonts w:ascii="Arial" w:hAnsi="Arial" w:cs="Arial"/>
        </w:rPr>
        <w:t>eDRX</w:t>
      </w:r>
      <w:proofErr w:type="spellEnd"/>
      <w:r w:rsidR="003F3217">
        <w:rPr>
          <w:rFonts w:ascii="Arial" w:hAnsi="Arial" w:cs="Arial"/>
        </w:rPr>
        <w:t xml:space="preserve"> (i.e. a non-BL UE) or a BL UE in general may not support all requirements. </w:t>
      </w:r>
    </w:p>
    <w:p w14:paraId="5618C6CC" w14:textId="77777777" w:rsidR="003F3217" w:rsidRDefault="003F3217" w:rsidP="000A1604">
      <w:pPr>
        <w:jc w:val="both"/>
        <w:rPr>
          <w:rFonts w:ascii="Arial" w:hAnsi="Arial" w:cs="Arial"/>
        </w:rPr>
      </w:pPr>
    </w:p>
    <w:p w14:paraId="21089E5D" w14:textId="210DBF04" w:rsidR="003F3217" w:rsidRDefault="003F3217" w:rsidP="000A1604">
      <w:pPr>
        <w:jc w:val="both"/>
        <w:rPr>
          <w:rFonts w:ascii="Arial" w:hAnsi="Arial" w:cs="Arial"/>
        </w:rPr>
      </w:pPr>
      <w:r>
        <w:rPr>
          <w:rFonts w:ascii="Arial" w:hAnsi="Arial" w:cs="Arial"/>
        </w:rPr>
        <w:t xml:space="preserve">Since it is likely that there are other scenarios or configurations in NB-IoT, in addition to </w:t>
      </w:r>
      <w:proofErr w:type="spellStart"/>
      <w:r>
        <w:rPr>
          <w:rFonts w:ascii="Arial" w:hAnsi="Arial" w:cs="Arial"/>
        </w:rPr>
        <w:t>eDRX</w:t>
      </w:r>
      <w:proofErr w:type="spellEnd"/>
      <w:r>
        <w:rPr>
          <w:rFonts w:ascii="Arial" w:hAnsi="Arial" w:cs="Arial"/>
        </w:rPr>
        <w:t>, where the requirements may not be met (for example, high number of repetitions, RRC_CONNECTED</w:t>
      </w:r>
      <w:r w:rsidR="0053420C">
        <w:rPr>
          <w:rFonts w:ascii="Arial" w:hAnsi="Arial" w:cs="Arial"/>
        </w:rPr>
        <w:t xml:space="preserve">) then it makes sense to have a general statement in 36.300 </w:t>
      </w:r>
      <w:proofErr w:type="gramStart"/>
      <w:r w:rsidR="0053420C">
        <w:rPr>
          <w:rFonts w:ascii="Arial" w:hAnsi="Arial" w:cs="Arial"/>
        </w:rPr>
        <w:t>similar to</w:t>
      </w:r>
      <w:proofErr w:type="gramEnd"/>
      <w:r w:rsidR="0053420C">
        <w:rPr>
          <w:rFonts w:ascii="Arial" w:hAnsi="Arial" w:cs="Arial"/>
        </w:rPr>
        <w:t xml:space="preserve"> what SA1 already have for </w:t>
      </w:r>
      <w:proofErr w:type="spellStart"/>
      <w:r w:rsidR="0053420C">
        <w:rPr>
          <w:rFonts w:ascii="Arial" w:hAnsi="Arial" w:cs="Arial"/>
        </w:rPr>
        <w:t>eMTC</w:t>
      </w:r>
      <w:proofErr w:type="spellEnd"/>
      <w:r w:rsidR="0053420C">
        <w:rPr>
          <w:rFonts w:ascii="Arial" w:hAnsi="Arial" w:cs="Arial"/>
        </w:rPr>
        <w:t xml:space="preserve"> and </w:t>
      </w:r>
      <w:proofErr w:type="spellStart"/>
      <w:r w:rsidR="0053420C">
        <w:rPr>
          <w:rFonts w:ascii="Arial" w:hAnsi="Arial" w:cs="Arial"/>
        </w:rPr>
        <w:t>eDRX</w:t>
      </w:r>
      <w:proofErr w:type="spellEnd"/>
      <w:r w:rsidR="0053420C">
        <w:rPr>
          <w:rFonts w:ascii="Arial" w:hAnsi="Arial" w:cs="Arial"/>
        </w:rPr>
        <w:t>. Such statement could be made in section 4.10 above</w:t>
      </w:r>
      <w:r w:rsidR="002F5334">
        <w:rPr>
          <w:rFonts w:ascii="Arial" w:hAnsi="Arial" w:cs="Arial"/>
        </w:rPr>
        <w:t xml:space="preserve"> and would avoid the need to discuss the individual cases</w:t>
      </w:r>
      <w:r w:rsidR="004915C1">
        <w:rPr>
          <w:rFonts w:ascii="Arial" w:hAnsi="Arial" w:cs="Arial"/>
        </w:rPr>
        <w:t xml:space="preserve"> at length</w:t>
      </w:r>
      <w:r w:rsidR="002F5334">
        <w:rPr>
          <w:rFonts w:ascii="Arial" w:hAnsi="Arial" w:cs="Arial"/>
        </w:rPr>
        <w:t>.</w:t>
      </w:r>
    </w:p>
    <w:p w14:paraId="038B6DE9" w14:textId="77777777" w:rsidR="0053420C" w:rsidRDefault="0053420C" w:rsidP="000A1604">
      <w:pPr>
        <w:jc w:val="both"/>
        <w:rPr>
          <w:rFonts w:ascii="Arial" w:hAnsi="Arial" w:cs="Arial"/>
        </w:rPr>
      </w:pPr>
    </w:p>
    <w:p w14:paraId="3D2C03A8" w14:textId="6CEF4F93" w:rsidR="0053420C" w:rsidRPr="007D0991" w:rsidRDefault="0053420C" w:rsidP="000A1604">
      <w:pPr>
        <w:jc w:val="both"/>
        <w:rPr>
          <w:rFonts w:ascii="Arial" w:hAnsi="Arial" w:cs="Arial"/>
          <w:b/>
          <w:bCs/>
        </w:rPr>
      </w:pPr>
      <w:r w:rsidRPr="007D0991">
        <w:rPr>
          <w:rFonts w:ascii="Arial" w:hAnsi="Arial" w:cs="Arial"/>
          <w:b/>
          <w:bCs/>
        </w:rPr>
        <w:t xml:space="preserve">Proposal 1: Clarify in 36.300 section 4.10 that in general </w:t>
      </w:r>
      <w:r w:rsidR="00755947">
        <w:rPr>
          <w:rFonts w:ascii="Arial" w:hAnsi="Arial" w:cs="Arial"/>
          <w:b/>
          <w:bCs/>
        </w:rPr>
        <w:t xml:space="preserve">a </w:t>
      </w:r>
      <w:r w:rsidR="004915C1">
        <w:rPr>
          <w:rFonts w:ascii="Arial" w:hAnsi="Arial" w:cs="Arial"/>
          <w:b/>
          <w:bCs/>
        </w:rPr>
        <w:t xml:space="preserve">NB-IoT </w:t>
      </w:r>
      <w:r w:rsidR="00755947">
        <w:rPr>
          <w:rFonts w:ascii="Arial" w:hAnsi="Arial" w:cs="Arial"/>
          <w:b/>
          <w:bCs/>
        </w:rPr>
        <w:t xml:space="preserve">UE </w:t>
      </w:r>
      <w:r w:rsidRPr="007D0991">
        <w:rPr>
          <w:rFonts w:ascii="Arial" w:hAnsi="Arial" w:cs="Arial"/>
          <w:b/>
          <w:bCs/>
        </w:rPr>
        <w:t xml:space="preserve">may not </w:t>
      </w:r>
      <w:r w:rsidR="00755947" w:rsidRPr="007D0991">
        <w:rPr>
          <w:rFonts w:ascii="Arial" w:hAnsi="Arial" w:cs="Arial"/>
          <w:b/>
          <w:bCs/>
        </w:rPr>
        <w:t>support all PWS requirements.</w:t>
      </w:r>
    </w:p>
    <w:p w14:paraId="0B3E2870" w14:textId="77777777" w:rsidR="00BD53CC" w:rsidRDefault="00BD53CC" w:rsidP="000A1604">
      <w:pPr>
        <w:jc w:val="both"/>
        <w:rPr>
          <w:rFonts w:ascii="Arial" w:hAnsi="Arial" w:cs="Arial"/>
        </w:rPr>
      </w:pPr>
    </w:p>
    <w:p w14:paraId="552A99B5" w14:textId="5C881E0A" w:rsidR="0030215B" w:rsidRPr="003F77DD" w:rsidRDefault="00755947"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 xml:space="preserve">Immediate </w:t>
      </w:r>
      <w:r w:rsidRPr="00755947">
        <w:rPr>
          <w:rFonts w:ascii="Arial" w:hAnsi="Arial" w:cs="Arial"/>
        </w:rPr>
        <w:t xml:space="preserve">PWS message </w:t>
      </w:r>
      <w:r>
        <w:rPr>
          <w:rFonts w:ascii="Arial" w:hAnsi="Arial" w:cs="Arial"/>
        </w:rPr>
        <w:t>acquisition</w:t>
      </w:r>
      <w:r w:rsidR="00553A50" w:rsidRPr="003F77DD">
        <w:rPr>
          <w:rFonts w:ascii="Arial" w:hAnsi="Arial" w:cs="Arial"/>
        </w:rPr>
        <w:t xml:space="preserve"> </w:t>
      </w:r>
      <w:r w:rsidR="00D93B97" w:rsidRPr="003F77DD">
        <w:rPr>
          <w:rFonts w:ascii="Arial" w:hAnsi="Arial" w:cs="Arial"/>
        </w:rPr>
        <w:t xml:space="preserve"> </w:t>
      </w:r>
      <w:r w:rsidR="00B474EC" w:rsidRPr="003F77DD">
        <w:rPr>
          <w:rFonts w:ascii="Arial" w:hAnsi="Arial" w:cs="Arial"/>
        </w:rPr>
        <w:t xml:space="preserve"> </w:t>
      </w:r>
    </w:p>
    <w:p w14:paraId="44581211" w14:textId="77777777" w:rsidR="00616F7A" w:rsidRPr="003F77DD" w:rsidRDefault="00616F7A" w:rsidP="00616F7A">
      <w:pPr>
        <w:rPr>
          <w:rFonts w:ascii="Arial" w:hAnsi="Arial" w:cs="Arial"/>
        </w:rPr>
      </w:pPr>
    </w:p>
    <w:p w14:paraId="3686013C" w14:textId="77777777" w:rsidR="002F5334" w:rsidRDefault="002F5334" w:rsidP="002F5334">
      <w:pPr>
        <w:jc w:val="both"/>
        <w:rPr>
          <w:rFonts w:ascii="Arial" w:hAnsi="Arial" w:cs="Arial"/>
        </w:rPr>
      </w:pPr>
      <w:r>
        <w:rPr>
          <w:rFonts w:ascii="Arial" w:hAnsi="Arial" w:cs="Arial"/>
        </w:rPr>
        <w:t>In the last meeting, the following was agreed</w:t>
      </w:r>
    </w:p>
    <w:tbl>
      <w:tblPr>
        <w:tblStyle w:val="TableGrid"/>
        <w:tblW w:w="0" w:type="auto"/>
        <w:tblLook w:val="04A0" w:firstRow="1" w:lastRow="0" w:firstColumn="1" w:lastColumn="0" w:noHBand="0" w:noVBand="1"/>
      </w:tblPr>
      <w:tblGrid>
        <w:gridCol w:w="9629"/>
      </w:tblGrid>
      <w:tr w:rsidR="002F5334" w14:paraId="2BE3EF0B" w14:textId="77777777" w:rsidTr="00B236FA">
        <w:tc>
          <w:tcPr>
            <w:tcW w:w="9629" w:type="dxa"/>
          </w:tcPr>
          <w:p w14:paraId="4DEA2D98" w14:textId="2FB2E00D" w:rsidR="002F5334" w:rsidRDefault="004915C1" w:rsidP="00937242">
            <w:pPr>
              <w:jc w:val="both"/>
              <w:rPr>
                <w:rFonts w:ascii="Arial" w:hAnsi="Arial" w:cs="Arial"/>
              </w:rPr>
            </w:pPr>
            <w:r w:rsidRPr="004915C1">
              <w:rPr>
                <w:rFonts w:ascii="Arial" w:hAnsi="Arial" w:cs="Arial"/>
              </w:rPr>
              <w:t>5.</w:t>
            </w:r>
            <w:r w:rsidRPr="004915C1">
              <w:rPr>
                <w:rFonts w:ascii="Arial" w:hAnsi="Arial" w:cs="Arial"/>
              </w:rPr>
              <w:tab/>
              <w:t>Upon receiving the PWS notification from NB-IoT cell, the PWS-capable NB-IoT UE acquires the corresponding PWS message immediately (</w:t>
            </w:r>
            <w:r w:rsidRPr="007D0991">
              <w:rPr>
                <w:rFonts w:ascii="Arial" w:hAnsi="Arial" w:cs="Arial"/>
                <w:highlight w:val="yellow"/>
              </w:rPr>
              <w:t>can come back to clarify further what immediately means</w:t>
            </w:r>
            <w:r w:rsidRPr="004915C1">
              <w:rPr>
                <w:rFonts w:ascii="Arial" w:hAnsi="Arial" w:cs="Arial"/>
              </w:rPr>
              <w:t>)</w:t>
            </w:r>
          </w:p>
        </w:tc>
      </w:tr>
    </w:tbl>
    <w:p w14:paraId="5188517A" w14:textId="77777777" w:rsidR="00030157" w:rsidRDefault="00030157" w:rsidP="00486FBF">
      <w:pPr>
        <w:rPr>
          <w:rFonts w:ascii="Arial" w:hAnsi="Arial" w:cs="Arial"/>
        </w:rPr>
      </w:pPr>
    </w:p>
    <w:p w14:paraId="5E8E9D4A" w14:textId="1791B369" w:rsidR="00030157" w:rsidRDefault="00030157" w:rsidP="00164A89">
      <w:pPr>
        <w:jc w:val="both"/>
        <w:rPr>
          <w:rFonts w:ascii="Arial" w:hAnsi="Arial" w:cs="Arial"/>
        </w:rPr>
      </w:pPr>
      <w:r>
        <w:rPr>
          <w:rFonts w:ascii="Arial" w:hAnsi="Arial" w:cs="Arial"/>
        </w:rPr>
        <w:t xml:space="preserve">The existing description of system information in </w:t>
      </w:r>
      <w:r w:rsidR="009D681F">
        <w:rPr>
          <w:rFonts w:ascii="Arial" w:hAnsi="Arial" w:cs="Arial"/>
        </w:rPr>
        <w:t>36.331</w:t>
      </w:r>
      <w:r>
        <w:rPr>
          <w:rFonts w:ascii="Arial" w:hAnsi="Arial" w:cs="Arial"/>
        </w:rPr>
        <w:t xml:space="preserve"> acquisition includes the behaviour required for ETWS/CMAS notification</w:t>
      </w:r>
      <w:r w:rsidR="00F03DB3">
        <w:rPr>
          <w:rFonts w:ascii="Arial" w:hAnsi="Arial" w:cs="Arial"/>
        </w:rPr>
        <w:t xml:space="preserve"> and specifies how and when the secondary notification is received.</w:t>
      </w:r>
    </w:p>
    <w:p w14:paraId="04D4D3ED" w14:textId="77777777" w:rsidR="009D53BB" w:rsidRDefault="009D53BB" w:rsidP="00164A89">
      <w:pPr>
        <w:jc w:val="both"/>
        <w:rPr>
          <w:rFonts w:ascii="Arial" w:hAnsi="Arial" w:cs="Arial"/>
        </w:rPr>
      </w:pPr>
    </w:p>
    <w:tbl>
      <w:tblPr>
        <w:tblStyle w:val="TableGrid"/>
        <w:tblW w:w="0" w:type="auto"/>
        <w:tblLook w:val="04A0" w:firstRow="1" w:lastRow="0" w:firstColumn="1" w:lastColumn="0" w:noHBand="0" w:noVBand="1"/>
      </w:tblPr>
      <w:tblGrid>
        <w:gridCol w:w="9629"/>
      </w:tblGrid>
      <w:tr w:rsidR="009D53BB" w14:paraId="645D37BF" w14:textId="77777777" w:rsidTr="009D53BB">
        <w:tc>
          <w:tcPr>
            <w:tcW w:w="9629" w:type="dxa"/>
          </w:tcPr>
          <w:p w14:paraId="76E90477" w14:textId="290DB970" w:rsidR="009D53BB" w:rsidRDefault="009D53BB" w:rsidP="00164A89">
            <w:pPr>
              <w:jc w:val="both"/>
              <w:rPr>
                <w:rFonts w:ascii="Arial" w:hAnsi="Arial" w:cs="Arial"/>
              </w:rPr>
            </w:pPr>
            <w:r w:rsidRPr="009D53BB">
              <w:rPr>
                <w:rFonts w:ascii="Arial" w:hAnsi="Arial" w:cs="Arial"/>
              </w:rPr>
              <w:lastRenderedPageBreak/>
              <w:t>Change of system information (</w:t>
            </w:r>
            <w:r w:rsidRPr="007D0991">
              <w:rPr>
                <w:rFonts w:ascii="Arial" w:hAnsi="Arial" w:cs="Arial"/>
                <w:highlight w:val="yellow"/>
              </w:rPr>
              <w:t>other than for ETWS, CMAS</w:t>
            </w:r>
            <w:r w:rsidRPr="009D53BB">
              <w:rPr>
                <w:rFonts w:ascii="Arial" w:hAnsi="Arial" w:cs="Arial"/>
              </w:rPr>
              <w:t>, EAB, UAC, and satellite assistance information parameters except for discontinuous coverage scenarios and for NB-IoT, other than for AB parameters and satellite assistance information parameters except for discontinuous coverage scenarios) only occurs at specific radio frames, i.e. the concept of a modification period is used.</w:t>
            </w:r>
          </w:p>
        </w:tc>
      </w:tr>
    </w:tbl>
    <w:p w14:paraId="75BD2677" w14:textId="77777777" w:rsidR="009D53BB" w:rsidRDefault="009D53BB" w:rsidP="00164A89">
      <w:pPr>
        <w:jc w:val="both"/>
        <w:rPr>
          <w:rFonts w:ascii="Arial" w:hAnsi="Arial" w:cs="Arial"/>
        </w:rPr>
      </w:pPr>
    </w:p>
    <w:p w14:paraId="07B68C51" w14:textId="77777777" w:rsidR="00030157" w:rsidRDefault="00030157" w:rsidP="00164A89">
      <w:pPr>
        <w:jc w:val="both"/>
        <w:rPr>
          <w:rFonts w:ascii="Arial" w:hAnsi="Arial" w:cs="Arial"/>
        </w:rPr>
      </w:pPr>
    </w:p>
    <w:tbl>
      <w:tblPr>
        <w:tblStyle w:val="TableGrid"/>
        <w:tblW w:w="0" w:type="auto"/>
        <w:tblLook w:val="04A0" w:firstRow="1" w:lastRow="0" w:firstColumn="1" w:lastColumn="0" w:noHBand="0" w:noVBand="1"/>
      </w:tblPr>
      <w:tblGrid>
        <w:gridCol w:w="9629"/>
      </w:tblGrid>
      <w:tr w:rsidR="00F87C05" w14:paraId="59699441" w14:textId="77777777" w:rsidTr="00F87C05">
        <w:tc>
          <w:tcPr>
            <w:tcW w:w="9629" w:type="dxa"/>
          </w:tcPr>
          <w:p w14:paraId="1A10C864" w14:textId="77777777" w:rsidR="00F87C05" w:rsidRPr="00F87C05" w:rsidRDefault="00F87C05" w:rsidP="00F87C05">
            <w:pPr>
              <w:jc w:val="both"/>
              <w:rPr>
                <w:rFonts w:ascii="Arial" w:hAnsi="Arial" w:cs="Arial"/>
              </w:rPr>
            </w:pPr>
            <w:r w:rsidRPr="00F87C05">
              <w:rPr>
                <w:rFonts w:ascii="Arial" w:hAnsi="Arial" w:cs="Arial"/>
              </w:rPr>
              <w:t xml:space="preserve">The possible boundaries of modification for </w:t>
            </w:r>
            <w:r w:rsidRPr="00F87C05">
              <w:rPr>
                <w:rFonts w:ascii="Arial" w:hAnsi="Arial" w:cs="Arial"/>
                <w:i/>
              </w:rPr>
              <w:t>SystemInformationBlockType1-BR</w:t>
            </w:r>
            <w:r w:rsidRPr="00F87C05">
              <w:rPr>
                <w:rFonts w:ascii="Arial" w:hAnsi="Arial" w:cs="Arial"/>
              </w:rPr>
              <w:t xml:space="preserve"> are defined by SFN values for which SFN mod 512 = 0 </w:t>
            </w:r>
            <w:r w:rsidRPr="007D0991">
              <w:rPr>
                <w:rFonts w:ascii="Arial" w:hAnsi="Arial" w:cs="Arial"/>
                <w:highlight w:val="yellow"/>
              </w:rPr>
              <w:t xml:space="preserve">except for notification of ETWS/CMAS for which the </w:t>
            </w:r>
            <w:proofErr w:type="spellStart"/>
            <w:r w:rsidRPr="007D0991">
              <w:rPr>
                <w:rFonts w:ascii="Arial" w:hAnsi="Arial" w:cs="Arial"/>
                <w:highlight w:val="yellow"/>
              </w:rPr>
              <w:t>eNB</w:t>
            </w:r>
            <w:proofErr w:type="spellEnd"/>
            <w:r w:rsidRPr="007D0991">
              <w:rPr>
                <w:rFonts w:ascii="Arial" w:hAnsi="Arial" w:cs="Arial"/>
                <w:highlight w:val="yellow"/>
              </w:rPr>
              <w:t xml:space="preserve"> may change</w:t>
            </w:r>
            <w:r w:rsidRPr="007D0991">
              <w:rPr>
                <w:rFonts w:ascii="Arial" w:hAnsi="Arial" w:cs="Arial"/>
                <w:i/>
                <w:highlight w:val="yellow"/>
              </w:rPr>
              <w:t xml:space="preserve"> SystemInformationBlockType1-BR</w:t>
            </w:r>
            <w:r w:rsidRPr="007D0991">
              <w:rPr>
                <w:rFonts w:ascii="Arial" w:hAnsi="Arial" w:cs="Arial"/>
                <w:highlight w:val="yellow"/>
              </w:rPr>
              <w:t xml:space="preserve"> content at any time</w:t>
            </w:r>
            <w:r w:rsidRPr="00F87C05">
              <w:rPr>
                <w:rFonts w:ascii="Arial" w:hAnsi="Arial" w:cs="Arial"/>
              </w:rPr>
              <w:t xml:space="preserve">. For NB-IoT, the possible boundaries of modification for </w:t>
            </w:r>
            <w:r w:rsidRPr="00F87C05">
              <w:rPr>
                <w:rFonts w:ascii="Arial" w:hAnsi="Arial" w:cs="Arial"/>
                <w:i/>
              </w:rPr>
              <w:t>SystemInformationBlockType1-NB</w:t>
            </w:r>
            <w:r w:rsidRPr="00F87C05">
              <w:rPr>
                <w:rFonts w:ascii="Arial" w:hAnsi="Arial" w:cs="Arial"/>
              </w:rPr>
              <w:t xml:space="preserve"> are defined by SFN values for which (H-SFN * 1024 + SFN) mod 4096 = 0.</w:t>
            </w:r>
          </w:p>
          <w:p w14:paraId="10E46764" w14:textId="77777777" w:rsidR="00F87C05" w:rsidRPr="00F87C05" w:rsidRDefault="00F87C05" w:rsidP="00F87C05">
            <w:pPr>
              <w:jc w:val="both"/>
              <w:rPr>
                <w:rFonts w:ascii="Arial" w:hAnsi="Arial" w:cs="Arial"/>
              </w:rPr>
            </w:pPr>
          </w:p>
          <w:bookmarkStart w:id="12" w:name="_MON_1139214621"/>
          <w:bookmarkStart w:id="13" w:name="_MON_1139214679"/>
          <w:bookmarkStart w:id="14" w:name="_MON_1139214726"/>
          <w:bookmarkStart w:id="15" w:name="_MON_1139214809"/>
          <w:bookmarkStart w:id="16" w:name="_MON_1139216975"/>
          <w:bookmarkStart w:id="17" w:name="_MON_1141455217"/>
          <w:bookmarkStart w:id="18" w:name="_MON_1142250178"/>
          <w:bookmarkStart w:id="19" w:name="_MON_1142250267"/>
          <w:bookmarkStart w:id="20" w:name="_MON_1142250278"/>
          <w:bookmarkStart w:id="21" w:name="_MON_1142250289"/>
          <w:bookmarkStart w:id="22" w:name="_MON_1142250316"/>
          <w:bookmarkStart w:id="23" w:name="_MON_1142250323"/>
          <w:bookmarkStart w:id="24" w:name="_MON_1144579870"/>
          <w:bookmarkStart w:id="25" w:name="_MON_1256375447"/>
          <w:bookmarkStart w:id="26" w:name="_MON_1256466064"/>
          <w:bookmarkStart w:id="27" w:name="_MON_1266527591"/>
          <w:bookmarkStart w:id="28" w:name="_MON_1139213770"/>
          <w:bookmarkStart w:id="29" w:name="_MON_1139213781"/>
          <w:bookmarkStart w:id="30" w:name="_MON_1139213889"/>
          <w:bookmarkStart w:id="31" w:name="_MON_113921404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Start w:id="32" w:name="_MON_1139214582"/>
          <w:bookmarkEnd w:id="32"/>
          <w:p w14:paraId="255F309C" w14:textId="77777777" w:rsidR="00F87C05" w:rsidRPr="00F87C05" w:rsidRDefault="00F87C05" w:rsidP="00F87C05">
            <w:pPr>
              <w:numPr>
                <w:ilvl w:val="0"/>
                <w:numId w:val="1"/>
              </w:numPr>
              <w:tabs>
                <w:tab w:val="clear" w:pos="1619"/>
              </w:tabs>
              <w:jc w:val="both"/>
              <w:rPr>
                <w:rFonts w:ascii="Arial" w:hAnsi="Arial" w:cs="Arial"/>
                <w:b/>
              </w:rPr>
            </w:pPr>
            <w:r w:rsidRPr="00F87C05">
              <w:rPr>
                <w:rFonts w:ascii="Arial" w:eastAsiaTheme="minorHAnsi" w:hAnsi="Arial" w:cs="Arial"/>
                <w:b/>
                <w:lang w:eastAsia="en-US"/>
              </w:rPr>
              <w:object w:dxaOrig="8850" w:dyaOrig="1560" w14:anchorId="0BAD7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78.75pt" o:ole="">
                  <v:imagedata r:id="rId9" o:title=""/>
                </v:shape>
                <o:OLEObject Type="Embed" ProgID="Word.Picture.8" ShapeID="_x0000_i1025" DrawAspect="Content" ObjectID="_1792557715" r:id="rId10"/>
              </w:object>
            </w:r>
          </w:p>
          <w:p w14:paraId="4FD89CE0" w14:textId="77777777" w:rsidR="00F87C05" w:rsidRPr="00F87C05" w:rsidRDefault="00F87C05" w:rsidP="00F87C05">
            <w:pPr>
              <w:jc w:val="both"/>
              <w:rPr>
                <w:rFonts w:ascii="Arial" w:hAnsi="Arial" w:cs="Arial"/>
                <w:b/>
              </w:rPr>
            </w:pPr>
            <w:bookmarkStart w:id="33" w:name="_Ref65473125"/>
            <w:bookmarkStart w:id="34" w:name="_Ref65473118"/>
            <w:r w:rsidRPr="00F87C05">
              <w:rPr>
                <w:rFonts w:ascii="Arial" w:hAnsi="Arial" w:cs="Arial"/>
                <w:b/>
              </w:rPr>
              <w:t>Figure</w:t>
            </w:r>
            <w:bookmarkEnd w:id="33"/>
            <w:r w:rsidRPr="00F87C05">
              <w:rPr>
                <w:rFonts w:ascii="Arial" w:hAnsi="Arial" w:cs="Arial"/>
                <w:b/>
              </w:rPr>
              <w:t xml:space="preserve"> 5.2.1.3-1: Change of system Information</w:t>
            </w:r>
            <w:bookmarkEnd w:id="34"/>
          </w:p>
          <w:p w14:paraId="3AF4B8FD" w14:textId="77777777" w:rsidR="00F87C05" w:rsidRDefault="00F87C05" w:rsidP="00164A89">
            <w:pPr>
              <w:jc w:val="both"/>
              <w:rPr>
                <w:rFonts w:ascii="Arial" w:hAnsi="Arial" w:cs="Arial"/>
              </w:rPr>
            </w:pPr>
          </w:p>
        </w:tc>
      </w:tr>
    </w:tbl>
    <w:p w14:paraId="0006B54C" w14:textId="77777777" w:rsidR="00030157" w:rsidRDefault="00030157" w:rsidP="00164A89">
      <w:pPr>
        <w:jc w:val="both"/>
        <w:rPr>
          <w:rFonts w:ascii="Arial" w:hAnsi="Arial" w:cs="Arial"/>
        </w:rPr>
      </w:pPr>
    </w:p>
    <w:p w14:paraId="3D9A92F7" w14:textId="77777777" w:rsidR="008B2A98" w:rsidRDefault="008B2A98" w:rsidP="00164A89">
      <w:pPr>
        <w:jc w:val="both"/>
        <w:rPr>
          <w:rFonts w:ascii="Arial" w:hAnsi="Arial" w:cs="Arial"/>
        </w:rPr>
      </w:pPr>
    </w:p>
    <w:tbl>
      <w:tblPr>
        <w:tblStyle w:val="TableGrid"/>
        <w:tblW w:w="0" w:type="auto"/>
        <w:tblLook w:val="04A0" w:firstRow="1" w:lastRow="0" w:firstColumn="1" w:lastColumn="0" w:noHBand="0" w:noVBand="1"/>
      </w:tblPr>
      <w:tblGrid>
        <w:gridCol w:w="9629"/>
      </w:tblGrid>
      <w:tr w:rsidR="008B2A98" w14:paraId="1651BC32" w14:textId="77777777" w:rsidTr="008B2A98">
        <w:tc>
          <w:tcPr>
            <w:tcW w:w="9629" w:type="dxa"/>
          </w:tcPr>
          <w:p w14:paraId="6512F1A5" w14:textId="77777777" w:rsidR="008B2A98" w:rsidRPr="007D0991" w:rsidRDefault="008B2A98" w:rsidP="008B2A98">
            <w:pPr>
              <w:jc w:val="both"/>
              <w:rPr>
                <w:rFonts w:ascii="Arial" w:hAnsi="Arial" w:cs="Arial"/>
                <w:b/>
                <w:bCs/>
              </w:rPr>
            </w:pPr>
            <w:r w:rsidRPr="007D0991">
              <w:rPr>
                <w:rFonts w:ascii="Arial" w:hAnsi="Arial" w:cs="Arial"/>
                <w:b/>
                <w:bCs/>
              </w:rPr>
              <w:t>5.2.1.4</w:t>
            </w:r>
            <w:r w:rsidRPr="007D0991">
              <w:rPr>
                <w:rFonts w:ascii="Arial" w:hAnsi="Arial" w:cs="Arial"/>
                <w:b/>
                <w:bCs/>
              </w:rPr>
              <w:tab/>
              <w:t>Indication of ETWS notification</w:t>
            </w:r>
          </w:p>
          <w:p w14:paraId="22CD44C0" w14:textId="77777777" w:rsidR="008B2A98" w:rsidRPr="008B2A98" w:rsidRDefault="008B2A98" w:rsidP="008B2A98">
            <w:pPr>
              <w:jc w:val="both"/>
              <w:rPr>
                <w:rFonts w:ascii="Arial" w:hAnsi="Arial" w:cs="Arial"/>
              </w:rPr>
            </w:pPr>
            <w:r w:rsidRPr="008B2A98">
              <w:rPr>
                <w:rFonts w:ascii="Arial" w:hAnsi="Arial" w:cs="Arial"/>
              </w:rPr>
              <w:t xml:space="preserve">ETWS primary notification and/ or ETWS secondary notification can occur at any point in time. The </w:t>
            </w:r>
            <w:r w:rsidRPr="008B2A98">
              <w:rPr>
                <w:rFonts w:ascii="Arial" w:hAnsi="Arial" w:cs="Arial"/>
                <w:i/>
              </w:rPr>
              <w:t>Paging</w:t>
            </w:r>
            <w:r w:rsidRPr="008B2A98">
              <w:rPr>
                <w:rFonts w:ascii="Arial" w:hAnsi="Arial" w:cs="Arial"/>
              </w:rPr>
              <w:t xml:space="preserve"> message is used to inform ETWS capable UEs in RRC_IDLE and UEs not in CE in RRC_CONNECTED about presence of an ETWS primary notification and/ or ETWS secondary notification. For UEs in CE supporting reception of ETWS indication in RRC_CONNECTED mode, control channels associated with the shared data channel are used to inform the UE about the presence of an ETWS primary notification and/or ETWS secondary notification. If the UE receives a </w:t>
            </w:r>
            <w:r w:rsidRPr="008B2A98">
              <w:rPr>
                <w:rFonts w:ascii="Arial" w:hAnsi="Arial" w:cs="Arial"/>
                <w:i/>
                <w:iCs/>
              </w:rPr>
              <w:t>Paging</w:t>
            </w:r>
            <w:r w:rsidRPr="008B2A98">
              <w:rPr>
                <w:rFonts w:ascii="Arial" w:hAnsi="Arial" w:cs="Arial"/>
              </w:rPr>
              <w:t xml:space="preserve"> message or control channels associated with the shared data channel including the </w:t>
            </w:r>
            <w:proofErr w:type="spellStart"/>
            <w:r w:rsidRPr="008B2A98">
              <w:rPr>
                <w:rFonts w:ascii="Arial" w:hAnsi="Arial" w:cs="Arial"/>
                <w:i/>
                <w:iCs/>
              </w:rPr>
              <w:t>etws</w:t>
            </w:r>
            <w:proofErr w:type="spellEnd"/>
            <w:r w:rsidRPr="008B2A98">
              <w:rPr>
                <w:rFonts w:ascii="Arial" w:hAnsi="Arial" w:cs="Arial"/>
                <w:i/>
                <w:iCs/>
              </w:rPr>
              <w:t>-Indication</w:t>
            </w:r>
            <w:r w:rsidRPr="008B2A98">
              <w:rPr>
                <w:rFonts w:ascii="Arial" w:hAnsi="Arial" w:cs="Arial"/>
              </w:rPr>
              <w:t xml:space="preserve">, it shall start receiving the ETWS primary notification and/ or ETWS secondary notification according to </w:t>
            </w:r>
            <w:proofErr w:type="spellStart"/>
            <w:r w:rsidRPr="008B2A98">
              <w:rPr>
                <w:rFonts w:ascii="Arial" w:hAnsi="Arial" w:cs="Arial"/>
                <w:i/>
              </w:rPr>
              <w:t>schedulingInfoList</w:t>
            </w:r>
            <w:proofErr w:type="spellEnd"/>
            <w:r w:rsidRPr="008B2A98">
              <w:rPr>
                <w:rFonts w:ascii="Arial" w:hAnsi="Arial" w:cs="Arial"/>
              </w:rPr>
              <w:t xml:space="preserve"> contained in </w:t>
            </w:r>
            <w:r w:rsidRPr="008B2A98">
              <w:rPr>
                <w:rFonts w:ascii="Arial" w:hAnsi="Arial" w:cs="Arial"/>
                <w:i/>
              </w:rPr>
              <w:t>SystemInformationBlockType1</w:t>
            </w:r>
            <w:r w:rsidRPr="008B2A98">
              <w:rPr>
                <w:rFonts w:ascii="Arial" w:hAnsi="Arial" w:cs="Arial"/>
              </w:rPr>
              <w:t xml:space="preserve">. If the UE receives </w:t>
            </w:r>
            <w:r w:rsidRPr="008B2A98">
              <w:rPr>
                <w:rFonts w:ascii="Arial" w:hAnsi="Arial" w:cs="Arial"/>
                <w:i/>
              </w:rPr>
              <w:t>Paging</w:t>
            </w:r>
            <w:r w:rsidRPr="008B2A98">
              <w:rPr>
                <w:rFonts w:ascii="Arial" w:hAnsi="Arial" w:cs="Arial"/>
              </w:rPr>
              <w:t xml:space="preserve"> message or control channels associated with the shared data channel including the </w:t>
            </w:r>
            <w:proofErr w:type="spellStart"/>
            <w:r w:rsidRPr="008B2A98">
              <w:rPr>
                <w:rFonts w:ascii="Arial" w:hAnsi="Arial" w:cs="Arial"/>
                <w:i/>
              </w:rPr>
              <w:t>etws</w:t>
            </w:r>
            <w:proofErr w:type="spellEnd"/>
            <w:r w:rsidRPr="008B2A98">
              <w:rPr>
                <w:rFonts w:ascii="Arial" w:hAnsi="Arial" w:cs="Arial"/>
                <w:i/>
              </w:rPr>
              <w:t>-Indication</w:t>
            </w:r>
            <w:r w:rsidRPr="008B2A98">
              <w:rPr>
                <w:rFonts w:ascii="Arial" w:hAnsi="Arial" w:cs="Arial"/>
              </w:rPr>
              <w:t xml:space="preserve"> while it is acquiring ETWS notification(s), the UE shall continue acquiring ETWS notification(s) based on the previously acquired </w:t>
            </w:r>
            <w:proofErr w:type="spellStart"/>
            <w:r w:rsidRPr="008B2A98">
              <w:rPr>
                <w:rFonts w:ascii="Arial" w:hAnsi="Arial" w:cs="Arial"/>
                <w:i/>
              </w:rPr>
              <w:t>schedulingInfoList</w:t>
            </w:r>
            <w:proofErr w:type="spellEnd"/>
            <w:r w:rsidRPr="008B2A98">
              <w:rPr>
                <w:rFonts w:ascii="Arial" w:hAnsi="Arial" w:cs="Arial"/>
              </w:rPr>
              <w:t xml:space="preserve"> until it re-acquires </w:t>
            </w:r>
            <w:proofErr w:type="spellStart"/>
            <w:r w:rsidRPr="008B2A98">
              <w:rPr>
                <w:rFonts w:ascii="Arial" w:hAnsi="Arial" w:cs="Arial"/>
                <w:i/>
              </w:rPr>
              <w:t>schedulingInfoList</w:t>
            </w:r>
            <w:proofErr w:type="spellEnd"/>
            <w:r w:rsidRPr="008B2A98">
              <w:rPr>
                <w:rFonts w:ascii="Arial" w:hAnsi="Arial" w:cs="Arial"/>
              </w:rPr>
              <w:t xml:space="preserve"> in </w:t>
            </w:r>
            <w:r w:rsidRPr="008B2A98">
              <w:rPr>
                <w:rFonts w:ascii="Arial" w:hAnsi="Arial" w:cs="Arial"/>
                <w:i/>
              </w:rPr>
              <w:t>SystemInformationBlockType1</w:t>
            </w:r>
            <w:r w:rsidRPr="008B2A98">
              <w:rPr>
                <w:rFonts w:ascii="Arial" w:hAnsi="Arial" w:cs="Arial"/>
              </w:rPr>
              <w:t>.</w:t>
            </w:r>
          </w:p>
          <w:p w14:paraId="37D32C41" w14:textId="77777777" w:rsidR="008B2A98" w:rsidRPr="008B2A98" w:rsidRDefault="008B2A98" w:rsidP="008B2A98">
            <w:pPr>
              <w:jc w:val="both"/>
              <w:rPr>
                <w:rFonts w:ascii="Arial" w:hAnsi="Arial" w:cs="Arial"/>
              </w:rPr>
            </w:pPr>
            <w:r w:rsidRPr="008B2A98">
              <w:rPr>
                <w:rFonts w:ascii="Arial" w:hAnsi="Arial" w:cs="Arial"/>
              </w:rPr>
              <w:t>NOTE:</w:t>
            </w:r>
            <w:r w:rsidRPr="008B2A98">
              <w:rPr>
                <w:rFonts w:ascii="Arial" w:hAnsi="Arial" w:cs="Arial"/>
              </w:rPr>
              <w:tab/>
              <w:t xml:space="preserve">The UE is not required to periodically check </w:t>
            </w:r>
            <w:proofErr w:type="spellStart"/>
            <w:r w:rsidRPr="008B2A98">
              <w:rPr>
                <w:rFonts w:ascii="Arial" w:hAnsi="Arial" w:cs="Arial"/>
                <w:i/>
              </w:rPr>
              <w:t>schedulingInfoList</w:t>
            </w:r>
            <w:proofErr w:type="spellEnd"/>
            <w:r w:rsidRPr="008B2A98">
              <w:rPr>
                <w:rFonts w:ascii="Arial" w:hAnsi="Arial" w:cs="Arial"/>
              </w:rPr>
              <w:t xml:space="preserve"> contained in </w:t>
            </w:r>
            <w:r w:rsidRPr="008B2A98">
              <w:rPr>
                <w:rFonts w:ascii="Arial" w:hAnsi="Arial" w:cs="Arial"/>
                <w:i/>
              </w:rPr>
              <w:t>SystemInformationBlockType1</w:t>
            </w:r>
            <w:r w:rsidRPr="008B2A98">
              <w:rPr>
                <w:rFonts w:ascii="Arial" w:hAnsi="Arial" w:cs="Arial"/>
              </w:rPr>
              <w:t xml:space="preserve">, but </w:t>
            </w:r>
            <w:r w:rsidRPr="008B2A98">
              <w:rPr>
                <w:rFonts w:ascii="Arial" w:hAnsi="Arial" w:cs="Arial"/>
                <w:i/>
              </w:rPr>
              <w:t>Paging</w:t>
            </w:r>
            <w:r w:rsidRPr="008B2A98">
              <w:rPr>
                <w:rFonts w:ascii="Arial" w:hAnsi="Arial" w:cs="Arial"/>
              </w:rPr>
              <w:t xml:space="preserve"> message including the </w:t>
            </w:r>
            <w:proofErr w:type="spellStart"/>
            <w:r w:rsidRPr="008B2A98">
              <w:rPr>
                <w:rFonts w:ascii="Arial" w:hAnsi="Arial" w:cs="Arial"/>
                <w:i/>
              </w:rPr>
              <w:t>etws</w:t>
            </w:r>
            <w:proofErr w:type="spellEnd"/>
            <w:r w:rsidRPr="008B2A98">
              <w:rPr>
                <w:rFonts w:ascii="Arial" w:hAnsi="Arial" w:cs="Arial"/>
                <w:i/>
              </w:rPr>
              <w:t>-Indication</w:t>
            </w:r>
            <w:r w:rsidRPr="008B2A98">
              <w:rPr>
                <w:rFonts w:ascii="Arial" w:hAnsi="Arial" w:cs="Arial"/>
              </w:rPr>
              <w:t xml:space="preserve"> triggers the UE to re-acquire </w:t>
            </w:r>
            <w:proofErr w:type="spellStart"/>
            <w:r w:rsidRPr="008B2A98">
              <w:rPr>
                <w:rFonts w:ascii="Arial" w:hAnsi="Arial" w:cs="Arial"/>
                <w:i/>
              </w:rPr>
              <w:t>schedulingInfoList</w:t>
            </w:r>
            <w:proofErr w:type="spellEnd"/>
            <w:r w:rsidRPr="008B2A98">
              <w:rPr>
                <w:rFonts w:ascii="Arial" w:hAnsi="Arial" w:cs="Arial"/>
              </w:rPr>
              <w:t xml:space="preserve"> contained in </w:t>
            </w:r>
            <w:r w:rsidRPr="008B2A98">
              <w:rPr>
                <w:rFonts w:ascii="Arial" w:hAnsi="Arial" w:cs="Arial"/>
                <w:i/>
              </w:rPr>
              <w:t>SystemInformationBlockType1</w:t>
            </w:r>
            <w:r w:rsidRPr="008B2A98">
              <w:rPr>
                <w:rFonts w:ascii="Arial" w:hAnsi="Arial" w:cs="Arial"/>
              </w:rPr>
              <w:t xml:space="preserve"> for scheduling changes for </w:t>
            </w:r>
            <w:r w:rsidRPr="008B2A98">
              <w:rPr>
                <w:rFonts w:ascii="Arial" w:hAnsi="Arial" w:cs="Arial"/>
                <w:i/>
              </w:rPr>
              <w:t>SystemInformationBlockType10</w:t>
            </w:r>
            <w:r w:rsidRPr="008B2A98">
              <w:rPr>
                <w:rFonts w:ascii="Arial" w:hAnsi="Arial" w:cs="Arial"/>
              </w:rPr>
              <w:t xml:space="preserve"> and </w:t>
            </w:r>
            <w:r w:rsidRPr="008B2A98">
              <w:rPr>
                <w:rFonts w:ascii="Arial" w:hAnsi="Arial" w:cs="Arial"/>
                <w:i/>
              </w:rPr>
              <w:t>SystemInformationBlockType11</w:t>
            </w:r>
            <w:r w:rsidRPr="008B2A98">
              <w:rPr>
                <w:rFonts w:ascii="Arial" w:hAnsi="Arial" w:cs="Arial"/>
              </w:rPr>
              <w:t xml:space="preserve">. The UE may or may not receive a </w:t>
            </w:r>
            <w:r w:rsidRPr="008B2A98">
              <w:rPr>
                <w:rFonts w:ascii="Arial" w:hAnsi="Arial" w:cs="Arial"/>
                <w:i/>
              </w:rPr>
              <w:t>Paging</w:t>
            </w:r>
            <w:r w:rsidRPr="008B2A98">
              <w:rPr>
                <w:rFonts w:ascii="Arial" w:hAnsi="Arial" w:cs="Arial"/>
              </w:rPr>
              <w:t xml:space="preserve"> message including the </w:t>
            </w:r>
            <w:proofErr w:type="spellStart"/>
            <w:r w:rsidRPr="008B2A98">
              <w:rPr>
                <w:rFonts w:ascii="Arial" w:hAnsi="Arial" w:cs="Arial"/>
                <w:i/>
              </w:rPr>
              <w:t>etws</w:t>
            </w:r>
            <w:proofErr w:type="spellEnd"/>
            <w:r w:rsidRPr="008B2A98">
              <w:rPr>
                <w:rFonts w:ascii="Arial" w:hAnsi="Arial" w:cs="Arial"/>
                <w:i/>
              </w:rPr>
              <w:t>-Indication</w:t>
            </w:r>
            <w:r w:rsidRPr="008B2A98">
              <w:rPr>
                <w:rFonts w:ascii="Arial" w:hAnsi="Arial" w:cs="Arial"/>
              </w:rPr>
              <w:t xml:space="preserve"> and/or </w:t>
            </w:r>
            <w:proofErr w:type="spellStart"/>
            <w:r w:rsidRPr="008B2A98">
              <w:rPr>
                <w:rFonts w:ascii="Arial" w:hAnsi="Arial" w:cs="Arial"/>
                <w:i/>
              </w:rPr>
              <w:t>systemInfoModification</w:t>
            </w:r>
            <w:proofErr w:type="spellEnd"/>
            <w:r w:rsidRPr="008B2A98">
              <w:rPr>
                <w:rFonts w:ascii="Arial" w:hAnsi="Arial" w:cs="Arial"/>
              </w:rPr>
              <w:t xml:space="preserve"> when ETWS is no longer scheduled.</w:t>
            </w:r>
          </w:p>
          <w:p w14:paraId="3B557D6D" w14:textId="77777777" w:rsidR="008B2A98" w:rsidRPr="008B2A98" w:rsidRDefault="008B2A98" w:rsidP="008B2A98">
            <w:pPr>
              <w:jc w:val="both"/>
              <w:rPr>
                <w:rFonts w:ascii="Arial" w:hAnsi="Arial" w:cs="Arial"/>
              </w:rPr>
            </w:pPr>
            <w:r w:rsidRPr="008B2A98">
              <w:rPr>
                <w:rFonts w:ascii="Arial" w:hAnsi="Arial" w:cs="Arial"/>
              </w:rPr>
              <w:t xml:space="preserve">ETWS primary notification is contained in </w:t>
            </w:r>
            <w:r w:rsidRPr="008B2A98">
              <w:rPr>
                <w:rFonts w:ascii="Arial" w:hAnsi="Arial" w:cs="Arial"/>
                <w:i/>
                <w:iCs/>
              </w:rPr>
              <w:t xml:space="preserve">SystemInformationBlockType10 </w:t>
            </w:r>
            <w:r w:rsidRPr="008B2A98">
              <w:rPr>
                <w:rFonts w:ascii="Arial" w:hAnsi="Arial" w:cs="Arial"/>
              </w:rPr>
              <w:t xml:space="preserve">and ETWS secondary notification is contained in </w:t>
            </w:r>
            <w:r w:rsidRPr="008B2A98">
              <w:rPr>
                <w:rFonts w:ascii="Arial" w:hAnsi="Arial" w:cs="Arial"/>
                <w:i/>
              </w:rPr>
              <w:t>SystemInformationBlockType11</w:t>
            </w:r>
            <w:r w:rsidRPr="008B2A98">
              <w:rPr>
                <w:rFonts w:ascii="Arial" w:hAnsi="Arial" w:cs="Arial"/>
              </w:rPr>
              <w:t xml:space="preserve">. Segmentation can be applied for the delivery of a secondary notification. The segmentation is fixed for transmission of a given secondary notification within a cell (i.e. the same segment size for a given segment with the same </w:t>
            </w:r>
            <w:proofErr w:type="spellStart"/>
            <w:r w:rsidRPr="008B2A98">
              <w:rPr>
                <w:rFonts w:ascii="Arial" w:hAnsi="Arial" w:cs="Arial"/>
                <w:i/>
              </w:rPr>
              <w:t>messageIdentifier</w:t>
            </w:r>
            <w:proofErr w:type="spellEnd"/>
            <w:r w:rsidRPr="008B2A98">
              <w:rPr>
                <w:rFonts w:ascii="Arial" w:hAnsi="Arial" w:cs="Arial"/>
              </w:rPr>
              <w:t xml:space="preserve">, </w:t>
            </w:r>
            <w:proofErr w:type="spellStart"/>
            <w:r w:rsidRPr="008B2A98">
              <w:rPr>
                <w:rFonts w:ascii="Arial" w:hAnsi="Arial" w:cs="Arial"/>
                <w:i/>
              </w:rPr>
              <w:t>serialNumber</w:t>
            </w:r>
            <w:proofErr w:type="spellEnd"/>
            <w:r w:rsidRPr="008B2A98">
              <w:rPr>
                <w:rFonts w:ascii="Arial" w:hAnsi="Arial" w:cs="Arial"/>
              </w:rPr>
              <w:t xml:space="preserve"> and </w:t>
            </w:r>
            <w:proofErr w:type="spellStart"/>
            <w:r w:rsidRPr="008B2A98">
              <w:rPr>
                <w:rFonts w:ascii="Arial" w:hAnsi="Arial" w:cs="Arial"/>
                <w:i/>
              </w:rPr>
              <w:t>warningMessageSegmentNumber</w:t>
            </w:r>
            <w:proofErr w:type="spellEnd"/>
            <w:r w:rsidRPr="008B2A98">
              <w:rPr>
                <w:rFonts w:ascii="Arial" w:hAnsi="Arial" w:cs="Arial"/>
              </w:rPr>
              <w:t xml:space="preserve">). An ETWS secondary notification corresponds to a single </w:t>
            </w:r>
            <w:r w:rsidRPr="008B2A98">
              <w:rPr>
                <w:rFonts w:ascii="Arial" w:hAnsi="Arial" w:cs="Arial"/>
                <w:i/>
              </w:rPr>
              <w:t>CB data</w:t>
            </w:r>
            <w:r w:rsidRPr="008B2A98">
              <w:rPr>
                <w:rFonts w:ascii="Arial" w:hAnsi="Arial" w:cs="Arial"/>
              </w:rPr>
              <w:t xml:space="preserve"> IE as defined according to </w:t>
            </w:r>
            <w:r w:rsidRPr="008B2A98">
              <w:rPr>
                <w:rFonts w:ascii="Arial" w:hAnsi="Arial" w:cs="Arial"/>
                <w:bCs/>
              </w:rPr>
              <w:t>TS 23.041</w:t>
            </w:r>
            <w:r w:rsidRPr="008B2A98">
              <w:rPr>
                <w:rFonts w:ascii="Arial" w:hAnsi="Arial" w:cs="Arial"/>
              </w:rPr>
              <w:t xml:space="preserve"> [37].</w:t>
            </w:r>
          </w:p>
          <w:p w14:paraId="4416D140" w14:textId="77777777" w:rsidR="008B2A98" w:rsidRPr="008B2A98" w:rsidRDefault="008B2A98" w:rsidP="008B2A98">
            <w:pPr>
              <w:jc w:val="both"/>
              <w:rPr>
                <w:rFonts w:ascii="Arial" w:hAnsi="Arial" w:cs="Arial"/>
              </w:rPr>
            </w:pPr>
          </w:p>
          <w:p w14:paraId="59B980D5" w14:textId="77777777" w:rsidR="008B2A98" w:rsidRPr="007D0991" w:rsidRDefault="008B2A98" w:rsidP="008B2A98">
            <w:pPr>
              <w:jc w:val="both"/>
              <w:rPr>
                <w:rFonts w:ascii="Arial" w:hAnsi="Arial" w:cs="Arial"/>
                <w:b/>
                <w:bCs/>
              </w:rPr>
            </w:pPr>
            <w:r w:rsidRPr="007D0991">
              <w:rPr>
                <w:rFonts w:ascii="Arial" w:hAnsi="Arial" w:cs="Arial"/>
                <w:b/>
                <w:bCs/>
              </w:rPr>
              <w:t>5.2.1.5</w:t>
            </w:r>
            <w:r w:rsidRPr="007D0991">
              <w:rPr>
                <w:rFonts w:ascii="Arial" w:hAnsi="Arial" w:cs="Arial"/>
                <w:b/>
                <w:bCs/>
              </w:rPr>
              <w:tab/>
              <w:t>Indication of CMAS notification</w:t>
            </w:r>
          </w:p>
          <w:p w14:paraId="3C905B19" w14:textId="77777777" w:rsidR="008B2A98" w:rsidRPr="008B2A98" w:rsidRDefault="008B2A98" w:rsidP="008B2A98">
            <w:pPr>
              <w:jc w:val="both"/>
              <w:rPr>
                <w:rFonts w:ascii="Arial" w:hAnsi="Arial" w:cs="Arial"/>
              </w:rPr>
            </w:pPr>
            <w:r w:rsidRPr="008B2A98">
              <w:rPr>
                <w:rFonts w:ascii="Arial" w:hAnsi="Arial" w:cs="Arial"/>
              </w:rPr>
              <w:t xml:space="preserve">CMAS notification can occur at any point in time. The </w:t>
            </w:r>
            <w:r w:rsidRPr="008B2A98">
              <w:rPr>
                <w:rFonts w:ascii="Arial" w:hAnsi="Arial" w:cs="Arial"/>
                <w:i/>
              </w:rPr>
              <w:t>Paging</w:t>
            </w:r>
            <w:r w:rsidRPr="008B2A98">
              <w:rPr>
                <w:rFonts w:ascii="Arial" w:hAnsi="Arial" w:cs="Arial"/>
              </w:rPr>
              <w:t xml:space="preserve"> message is used to inform CMAS capable UEs in RRC_IDLE and UEs not in CE in RRC_CONNECTED about presence of one or more CMAS notifications. For UEs in CE supporting reception of CMAS indication in RRC_CONNECTED mode, control channels associated with the shared data channel are used to inform the UE about the presence of one or more CMAS notifications. If the UE receives a </w:t>
            </w:r>
            <w:r w:rsidRPr="008B2A98">
              <w:rPr>
                <w:rFonts w:ascii="Arial" w:hAnsi="Arial" w:cs="Arial"/>
                <w:i/>
                <w:iCs/>
              </w:rPr>
              <w:t>Paging</w:t>
            </w:r>
            <w:r w:rsidRPr="008B2A98">
              <w:rPr>
                <w:rFonts w:ascii="Arial" w:hAnsi="Arial" w:cs="Arial"/>
              </w:rPr>
              <w:t xml:space="preserve"> message including the </w:t>
            </w:r>
            <w:proofErr w:type="spellStart"/>
            <w:r w:rsidRPr="008B2A98">
              <w:rPr>
                <w:rFonts w:ascii="Arial" w:hAnsi="Arial" w:cs="Arial"/>
                <w:i/>
                <w:iCs/>
              </w:rPr>
              <w:t>cmas</w:t>
            </w:r>
            <w:proofErr w:type="spellEnd"/>
            <w:r w:rsidRPr="008B2A98">
              <w:rPr>
                <w:rFonts w:ascii="Arial" w:hAnsi="Arial" w:cs="Arial"/>
                <w:i/>
                <w:iCs/>
              </w:rPr>
              <w:t>-Indication</w:t>
            </w:r>
            <w:r w:rsidRPr="008B2A98">
              <w:rPr>
                <w:rFonts w:ascii="Arial" w:hAnsi="Arial" w:cs="Arial"/>
              </w:rPr>
              <w:t xml:space="preserve">, it shall start receiving the CMAS notifications according to </w:t>
            </w:r>
            <w:proofErr w:type="spellStart"/>
            <w:r w:rsidRPr="008B2A98">
              <w:rPr>
                <w:rFonts w:ascii="Arial" w:hAnsi="Arial" w:cs="Arial"/>
                <w:i/>
              </w:rPr>
              <w:t>schedulingInfoList</w:t>
            </w:r>
            <w:proofErr w:type="spellEnd"/>
            <w:r w:rsidRPr="008B2A98">
              <w:rPr>
                <w:rFonts w:ascii="Arial" w:hAnsi="Arial" w:cs="Arial"/>
              </w:rPr>
              <w:t xml:space="preserve"> contained in </w:t>
            </w:r>
            <w:r w:rsidRPr="008B2A98">
              <w:rPr>
                <w:rFonts w:ascii="Arial" w:hAnsi="Arial" w:cs="Arial"/>
                <w:i/>
              </w:rPr>
              <w:t>SystemInformationBlockType1</w:t>
            </w:r>
            <w:r w:rsidRPr="008B2A98">
              <w:rPr>
                <w:rFonts w:ascii="Arial" w:hAnsi="Arial" w:cs="Arial"/>
              </w:rPr>
              <w:t xml:space="preserve">. If the UE receives </w:t>
            </w:r>
            <w:r w:rsidRPr="008B2A98">
              <w:rPr>
                <w:rFonts w:ascii="Arial" w:hAnsi="Arial" w:cs="Arial"/>
                <w:i/>
              </w:rPr>
              <w:t>Paging</w:t>
            </w:r>
            <w:r w:rsidRPr="008B2A98">
              <w:rPr>
                <w:rFonts w:ascii="Arial" w:hAnsi="Arial" w:cs="Arial"/>
              </w:rPr>
              <w:t xml:space="preserve"> message or control channels associated with the shared data channel including the </w:t>
            </w:r>
            <w:proofErr w:type="spellStart"/>
            <w:r w:rsidRPr="008B2A98">
              <w:rPr>
                <w:rFonts w:ascii="Arial" w:hAnsi="Arial" w:cs="Arial"/>
                <w:i/>
              </w:rPr>
              <w:t>cmas</w:t>
            </w:r>
            <w:proofErr w:type="spellEnd"/>
            <w:r w:rsidRPr="008B2A98">
              <w:rPr>
                <w:rFonts w:ascii="Arial" w:hAnsi="Arial" w:cs="Arial"/>
                <w:i/>
              </w:rPr>
              <w:t>-Indication</w:t>
            </w:r>
            <w:r w:rsidRPr="008B2A98">
              <w:rPr>
                <w:rFonts w:ascii="Arial" w:hAnsi="Arial" w:cs="Arial"/>
              </w:rPr>
              <w:t xml:space="preserve"> while it is acquiring CMAS notification(s), the UE shall continue acquiring CMAS notification(s) based on the previously acquired </w:t>
            </w:r>
            <w:proofErr w:type="spellStart"/>
            <w:r w:rsidRPr="008B2A98">
              <w:rPr>
                <w:rFonts w:ascii="Arial" w:hAnsi="Arial" w:cs="Arial"/>
                <w:i/>
              </w:rPr>
              <w:t>schedulingInfoList</w:t>
            </w:r>
            <w:proofErr w:type="spellEnd"/>
            <w:r w:rsidRPr="008B2A98">
              <w:rPr>
                <w:rFonts w:ascii="Arial" w:hAnsi="Arial" w:cs="Arial"/>
              </w:rPr>
              <w:t xml:space="preserve"> until it re-acquires </w:t>
            </w:r>
            <w:proofErr w:type="spellStart"/>
            <w:r w:rsidRPr="008B2A98">
              <w:rPr>
                <w:rFonts w:ascii="Arial" w:hAnsi="Arial" w:cs="Arial"/>
                <w:i/>
              </w:rPr>
              <w:t>schedulingInfoList</w:t>
            </w:r>
            <w:proofErr w:type="spellEnd"/>
            <w:r w:rsidRPr="008B2A98">
              <w:rPr>
                <w:rFonts w:ascii="Arial" w:hAnsi="Arial" w:cs="Arial"/>
              </w:rPr>
              <w:t xml:space="preserve"> in </w:t>
            </w:r>
            <w:r w:rsidRPr="008B2A98">
              <w:rPr>
                <w:rFonts w:ascii="Arial" w:hAnsi="Arial" w:cs="Arial"/>
                <w:i/>
              </w:rPr>
              <w:t>SystemInformationBlockType1</w:t>
            </w:r>
            <w:r w:rsidRPr="008B2A98">
              <w:rPr>
                <w:rFonts w:ascii="Arial" w:hAnsi="Arial" w:cs="Arial"/>
              </w:rPr>
              <w:t>.</w:t>
            </w:r>
          </w:p>
          <w:p w14:paraId="0903A142" w14:textId="77777777" w:rsidR="008B2A98" w:rsidRPr="008B2A98" w:rsidRDefault="008B2A98" w:rsidP="008B2A98">
            <w:pPr>
              <w:jc w:val="both"/>
              <w:rPr>
                <w:rFonts w:ascii="Arial" w:hAnsi="Arial" w:cs="Arial"/>
              </w:rPr>
            </w:pPr>
            <w:r w:rsidRPr="008B2A98">
              <w:rPr>
                <w:rFonts w:ascii="Arial" w:hAnsi="Arial" w:cs="Arial"/>
              </w:rPr>
              <w:t>NOTE:</w:t>
            </w:r>
            <w:r w:rsidRPr="008B2A98">
              <w:rPr>
                <w:rFonts w:ascii="Arial" w:hAnsi="Arial" w:cs="Arial"/>
              </w:rPr>
              <w:tab/>
              <w:t xml:space="preserve">The UE is not required to periodically check </w:t>
            </w:r>
            <w:proofErr w:type="spellStart"/>
            <w:r w:rsidRPr="008B2A98">
              <w:rPr>
                <w:rFonts w:ascii="Arial" w:hAnsi="Arial" w:cs="Arial"/>
                <w:i/>
              </w:rPr>
              <w:t>schedulingInfoList</w:t>
            </w:r>
            <w:proofErr w:type="spellEnd"/>
            <w:r w:rsidRPr="008B2A98">
              <w:rPr>
                <w:rFonts w:ascii="Arial" w:hAnsi="Arial" w:cs="Arial"/>
              </w:rPr>
              <w:t xml:space="preserve"> contained in </w:t>
            </w:r>
            <w:r w:rsidRPr="008B2A98">
              <w:rPr>
                <w:rFonts w:ascii="Arial" w:hAnsi="Arial" w:cs="Arial"/>
                <w:i/>
              </w:rPr>
              <w:t>SystemInformationBlockType1</w:t>
            </w:r>
            <w:r w:rsidRPr="008B2A98">
              <w:rPr>
                <w:rFonts w:ascii="Arial" w:hAnsi="Arial" w:cs="Arial"/>
              </w:rPr>
              <w:t xml:space="preserve">, but </w:t>
            </w:r>
            <w:r w:rsidRPr="008B2A98">
              <w:rPr>
                <w:rFonts w:ascii="Arial" w:hAnsi="Arial" w:cs="Arial"/>
                <w:i/>
              </w:rPr>
              <w:t>Paging</w:t>
            </w:r>
            <w:r w:rsidRPr="008B2A98">
              <w:rPr>
                <w:rFonts w:ascii="Arial" w:hAnsi="Arial" w:cs="Arial"/>
              </w:rPr>
              <w:t xml:space="preserve"> message including the </w:t>
            </w:r>
            <w:proofErr w:type="spellStart"/>
            <w:r w:rsidRPr="008B2A98">
              <w:rPr>
                <w:rFonts w:ascii="Arial" w:hAnsi="Arial" w:cs="Arial"/>
                <w:i/>
              </w:rPr>
              <w:t>cmas</w:t>
            </w:r>
            <w:proofErr w:type="spellEnd"/>
            <w:r w:rsidRPr="008B2A98">
              <w:rPr>
                <w:rFonts w:ascii="Arial" w:hAnsi="Arial" w:cs="Arial"/>
                <w:i/>
              </w:rPr>
              <w:t>-Indication</w:t>
            </w:r>
            <w:r w:rsidRPr="008B2A98">
              <w:rPr>
                <w:rFonts w:ascii="Arial" w:hAnsi="Arial" w:cs="Arial"/>
              </w:rPr>
              <w:t xml:space="preserve"> triggers the UE to re-</w:t>
            </w:r>
            <w:r w:rsidRPr="008B2A98">
              <w:rPr>
                <w:rFonts w:ascii="Arial" w:hAnsi="Arial" w:cs="Arial"/>
              </w:rPr>
              <w:lastRenderedPageBreak/>
              <w:t xml:space="preserve">acquire </w:t>
            </w:r>
            <w:proofErr w:type="spellStart"/>
            <w:r w:rsidRPr="008B2A98">
              <w:rPr>
                <w:rFonts w:ascii="Arial" w:hAnsi="Arial" w:cs="Arial"/>
                <w:i/>
              </w:rPr>
              <w:t>schedulingInfoList</w:t>
            </w:r>
            <w:proofErr w:type="spellEnd"/>
            <w:r w:rsidRPr="008B2A98">
              <w:rPr>
                <w:rFonts w:ascii="Arial" w:hAnsi="Arial" w:cs="Arial"/>
              </w:rPr>
              <w:t xml:space="preserve"> contained in </w:t>
            </w:r>
            <w:r w:rsidRPr="008B2A98">
              <w:rPr>
                <w:rFonts w:ascii="Arial" w:hAnsi="Arial" w:cs="Arial"/>
                <w:i/>
              </w:rPr>
              <w:t>SystemInformationBlockType1</w:t>
            </w:r>
            <w:r w:rsidRPr="008B2A98">
              <w:rPr>
                <w:rFonts w:ascii="Arial" w:hAnsi="Arial" w:cs="Arial"/>
              </w:rPr>
              <w:t xml:space="preserve"> for scheduling changes for </w:t>
            </w:r>
            <w:r w:rsidRPr="008B2A98">
              <w:rPr>
                <w:rFonts w:ascii="Arial" w:hAnsi="Arial" w:cs="Arial"/>
                <w:i/>
              </w:rPr>
              <w:t>SystemInformationBlockType12</w:t>
            </w:r>
            <w:r w:rsidRPr="008B2A98">
              <w:rPr>
                <w:rFonts w:ascii="Arial" w:hAnsi="Arial" w:cs="Arial"/>
              </w:rPr>
              <w:t xml:space="preserve">. The UE may or may not receive a </w:t>
            </w:r>
            <w:r w:rsidRPr="008B2A98">
              <w:rPr>
                <w:rFonts w:ascii="Arial" w:hAnsi="Arial" w:cs="Arial"/>
                <w:i/>
              </w:rPr>
              <w:t>Paging</w:t>
            </w:r>
            <w:r w:rsidRPr="008B2A98">
              <w:rPr>
                <w:rFonts w:ascii="Arial" w:hAnsi="Arial" w:cs="Arial"/>
              </w:rPr>
              <w:t xml:space="preserve"> message including the </w:t>
            </w:r>
            <w:proofErr w:type="spellStart"/>
            <w:r w:rsidRPr="008B2A98">
              <w:rPr>
                <w:rFonts w:ascii="Arial" w:hAnsi="Arial" w:cs="Arial"/>
                <w:i/>
              </w:rPr>
              <w:t>cmas</w:t>
            </w:r>
            <w:proofErr w:type="spellEnd"/>
            <w:r w:rsidRPr="008B2A98">
              <w:rPr>
                <w:rFonts w:ascii="Arial" w:hAnsi="Arial" w:cs="Arial"/>
                <w:i/>
              </w:rPr>
              <w:t>-Indication</w:t>
            </w:r>
            <w:r w:rsidRPr="008B2A98">
              <w:rPr>
                <w:rFonts w:ascii="Arial" w:hAnsi="Arial" w:cs="Arial"/>
              </w:rPr>
              <w:t xml:space="preserve"> and/or </w:t>
            </w:r>
            <w:proofErr w:type="spellStart"/>
            <w:r w:rsidRPr="008B2A98">
              <w:rPr>
                <w:rFonts w:ascii="Arial" w:hAnsi="Arial" w:cs="Arial"/>
                <w:i/>
              </w:rPr>
              <w:t>systemInfoModification</w:t>
            </w:r>
            <w:proofErr w:type="spellEnd"/>
            <w:r w:rsidRPr="008B2A98">
              <w:rPr>
                <w:rFonts w:ascii="Arial" w:hAnsi="Arial" w:cs="Arial"/>
              </w:rPr>
              <w:t xml:space="preserve"> when </w:t>
            </w:r>
            <w:r w:rsidRPr="008B2A98">
              <w:rPr>
                <w:rFonts w:ascii="Arial" w:hAnsi="Arial" w:cs="Arial"/>
                <w:i/>
              </w:rPr>
              <w:t>SystemInformationBlockType12</w:t>
            </w:r>
            <w:r w:rsidRPr="008B2A98">
              <w:rPr>
                <w:rFonts w:ascii="Arial" w:hAnsi="Arial" w:cs="Arial"/>
              </w:rPr>
              <w:t xml:space="preserve"> is no longer scheduled.</w:t>
            </w:r>
          </w:p>
          <w:p w14:paraId="6B4E05EA" w14:textId="77777777" w:rsidR="008B2A98" w:rsidRPr="008B2A98" w:rsidRDefault="008B2A98" w:rsidP="008B2A98">
            <w:pPr>
              <w:jc w:val="both"/>
              <w:rPr>
                <w:rFonts w:ascii="Arial" w:hAnsi="Arial" w:cs="Arial"/>
              </w:rPr>
            </w:pPr>
            <w:r w:rsidRPr="008B2A98">
              <w:rPr>
                <w:rFonts w:ascii="Arial" w:hAnsi="Arial" w:cs="Arial"/>
              </w:rPr>
              <w:t xml:space="preserve">CMAS notification is contained in </w:t>
            </w:r>
            <w:r w:rsidRPr="008B2A98">
              <w:rPr>
                <w:rFonts w:ascii="Arial" w:hAnsi="Arial" w:cs="Arial"/>
                <w:i/>
                <w:iCs/>
              </w:rPr>
              <w:t>SystemInformationBlockType12</w:t>
            </w:r>
            <w:r w:rsidRPr="008B2A98">
              <w:rPr>
                <w:rFonts w:ascii="Arial" w:hAnsi="Arial" w:cs="Arial"/>
              </w:rPr>
              <w:t xml:space="preserve">. A CMAS notification corresponds to a single </w:t>
            </w:r>
            <w:r w:rsidRPr="008B2A98">
              <w:rPr>
                <w:rFonts w:ascii="Arial" w:hAnsi="Arial" w:cs="Arial"/>
                <w:i/>
              </w:rPr>
              <w:t>CB data</w:t>
            </w:r>
            <w:r w:rsidRPr="008B2A98">
              <w:rPr>
                <w:rFonts w:ascii="Arial" w:hAnsi="Arial" w:cs="Arial"/>
              </w:rPr>
              <w:t xml:space="preserve"> IE as defined according to </w:t>
            </w:r>
            <w:r w:rsidRPr="008B2A98">
              <w:rPr>
                <w:rFonts w:ascii="Arial" w:hAnsi="Arial" w:cs="Arial"/>
                <w:bCs/>
              </w:rPr>
              <w:t>TS 23.041</w:t>
            </w:r>
            <w:r w:rsidRPr="008B2A98">
              <w:rPr>
                <w:rFonts w:ascii="Arial" w:hAnsi="Arial" w:cs="Arial"/>
              </w:rPr>
              <w:t xml:space="preserve"> [37]. A CMAS notification may optionally have associated warning area coordinates. Segmentation can be applied for the delivery of a CMAS notification and, if present, the associated warning area coordinates. The segmentation is fixed for transmission of a given CMAS notification and, if present, any associated warning area coordinates within a cell (i.e. the same segment size for a given segment with the same </w:t>
            </w:r>
            <w:proofErr w:type="spellStart"/>
            <w:r w:rsidRPr="008B2A98">
              <w:rPr>
                <w:rFonts w:ascii="Arial" w:hAnsi="Arial" w:cs="Arial"/>
                <w:i/>
              </w:rPr>
              <w:t>messageIdentifier</w:t>
            </w:r>
            <w:proofErr w:type="spellEnd"/>
            <w:r w:rsidRPr="008B2A98">
              <w:rPr>
                <w:rFonts w:ascii="Arial" w:hAnsi="Arial" w:cs="Arial"/>
              </w:rPr>
              <w:t xml:space="preserve">, </w:t>
            </w:r>
            <w:proofErr w:type="spellStart"/>
            <w:r w:rsidRPr="008B2A98">
              <w:rPr>
                <w:rFonts w:ascii="Arial" w:hAnsi="Arial" w:cs="Arial"/>
                <w:i/>
              </w:rPr>
              <w:t>serialNumber</w:t>
            </w:r>
            <w:proofErr w:type="spellEnd"/>
            <w:r w:rsidRPr="008B2A98">
              <w:rPr>
                <w:rFonts w:ascii="Arial" w:hAnsi="Arial" w:cs="Arial"/>
              </w:rPr>
              <w:t xml:space="preserve"> and </w:t>
            </w:r>
            <w:proofErr w:type="spellStart"/>
            <w:r w:rsidRPr="008B2A98">
              <w:rPr>
                <w:rFonts w:ascii="Arial" w:hAnsi="Arial" w:cs="Arial"/>
                <w:i/>
              </w:rPr>
              <w:t>warningMessageSegmentNumber</w:t>
            </w:r>
            <w:proofErr w:type="spellEnd"/>
            <w:r w:rsidRPr="008B2A98">
              <w:rPr>
                <w:rFonts w:ascii="Arial" w:hAnsi="Arial" w:cs="Arial"/>
              </w:rPr>
              <w:t>). E-UTRAN does not interleave transmissions of CMAS notifications, i.e. all segments of a given CMAS notification transmission are transmitted prior to those of another CMAS notification.</w:t>
            </w:r>
          </w:p>
          <w:p w14:paraId="53F26D23" w14:textId="77777777" w:rsidR="008B2A98" w:rsidRDefault="008B2A98" w:rsidP="00164A89">
            <w:pPr>
              <w:jc w:val="both"/>
              <w:rPr>
                <w:rFonts w:ascii="Arial" w:hAnsi="Arial" w:cs="Arial"/>
              </w:rPr>
            </w:pPr>
          </w:p>
        </w:tc>
      </w:tr>
    </w:tbl>
    <w:p w14:paraId="4A5D5E6E" w14:textId="77777777" w:rsidR="008B2A98" w:rsidRDefault="008B2A98" w:rsidP="00164A89">
      <w:pPr>
        <w:jc w:val="both"/>
        <w:rPr>
          <w:rFonts w:ascii="Arial" w:hAnsi="Arial" w:cs="Arial"/>
        </w:rPr>
      </w:pPr>
    </w:p>
    <w:tbl>
      <w:tblPr>
        <w:tblStyle w:val="TableGrid"/>
        <w:tblW w:w="0" w:type="auto"/>
        <w:tblLook w:val="04A0" w:firstRow="1" w:lastRow="0" w:firstColumn="1" w:lastColumn="0" w:noHBand="0" w:noVBand="1"/>
      </w:tblPr>
      <w:tblGrid>
        <w:gridCol w:w="9629"/>
      </w:tblGrid>
      <w:tr w:rsidR="001A32BD" w14:paraId="3794D376" w14:textId="77777777" w:rsidTr="002A7990">
        <w:tc>
          <w:tcPr>
            <w:tcW w:w="9629" w:type="dxa"/>
          </w:tcPr>
          <w:p w14:paraId="5D8E363B" w14:textId="77777777" w:rsidR="007276DF" w:rsidRPr="007276DF" w:rsidRDefault="007276DF" w:rsidP="007D0991">
            <w:pPr>
              <w:overflowPunct w:val="0"/>
              <w:autoSpaceDE w:val="0"/>
              <w:autoSpaceDN w:val="0"/>
              <w:adjustRightInd w:val="0"/>
              <w:spacing w:after="180"/>
              <w:rPr>
                <w:rFonts w:eastAsia="Times New Roman"/>
              </w:rPr>
            </w:pPr>
            <w:r w:rsidRPr="007276DF">
              <w:rPr>
                <w:rFonts w:eastAsia="Times New Roman"/>
              </w:rPr>
              <w:t>1&gt;</w:t>
            </w:r>
            <w:r w:rsidRPr="007276DF">
              <w:rPr>
                <w:rFonts w:eastAsia="Times New Roman"/>
              </w:rPr>
              <w:tab/>
              <w:t xml:space="preserve">if the </w:t>
            </w:r>
            <w:proofErr w:type="spellStart"/>
            <w:r w:rsidRPr="007276DF">
              <w:rPr>
                <w:rFonts w:eastAsia="Times New Roman"/>
                <w:i/>
              </w:rPr>
              <w:t>etws</w:t>
            </w:r>
            <w:proofErr w:type="spellEnd"/>
            <w:r w:rsidRPr="007276DF">
              <w:rPr>
                <w:rFonts w:eastAsia="Times New Roman"/>
                <w:i/>
              </w:rPr>
              <w:t>-Indication</w:t>
            </w:r>
            <w:r w:rsidRPr="007276DF">
              <w:rPr>
                <w:rFonts w:eastAsia="Times New Roman"/>
              </w:rPr>
              <w:t xml:space="preserve"> is included and the UE is ETWS capable:</w:t>
            </w:r>
          </w:p>
          <w:p w14:paraId="33C356B1" w14:textId="77777777" w:rsidR="007276DF" w:rsidRPr="007276DF" w:rsidRDefault="007276DF" w:rsidP="007276DF">
            <w:pPr>
              <w:overflowPunct w:val="0"/>
              <w:autoSpaceDE w:val="0"/>
              <w:autoSpaceDN w:val="0"/>
              <w:adjustRightInd w:val="0"/>
              <w:spacing w:after="137"/>
              <w:ind w:left="851" w:hanging="284"/>
              <w:rPr>
                <w:rFonts w:eastAsia="Times New Roman"/>
              </w:rPr>
            </w:pPr>
            <w:r w:rsidRPr="007D0991">
              <w:rPr>
                <w:rFonts w:eastAsia="Times New Roman"/>
                <w:highlight w:val="yellow"/>
              </w:rPr>
              <w:t>2&gt;</w:t>
            </w:r>
            <w:r w:rsidRPr="007D0991">
              <w:rPr>
                <w:rFonts w:eastAsia="Times New Roman"/>
                <w:highlight w:val="yellow"/>
              </w:rPr>
              <w:tab/>
              <w:t xml:space="preserve">re-acquire </w:t>
            </w:r>
            <w:r w:rsidRPr="007D0991">
              <w:rPr>
                <w:rFonts w:eastAsia="Times New Roman"/>
                <w:i/>
                <w:iCs/>
                <w:highlight w:val="yellow"/>
              </w:rPr>
              <w:t>SystemInformationBlockType1</w:t>
            </w:r>
            <w:r w:rsidRPr="007D0991">
              <w:rPr>
                <w:rFonts w:eastAsia="Times New Roman"/>
                <w:highlight w:val="yellow"/>
              </w:rPr>
              <w:t xml:space="preserve"> immediately, i.e., without waiting until the next system information modification period </w:t>
            </w:r>
            <w:proofErr w:type="gramStart"/>
            <w:r w:rsidRPr="007D0991">
              <w:rPr>
                <w:rFonts w:eastAsia="Times New Roman"/>
                <w:highlight w:val="yellow"/>
              </w:rPr>
              <w:t>boundary;</w:t>
            </w:r>
            <w:proofErr w:type="gramEnd"/>
          </w:p>
          <w:p w14:paraId="67E1954C" w14:textId="77777777" w:rsidR="007276DF" w:rsidRPr="007276DF" w:rsidRDefault="007276DF" w:rsidP="007276DF">
            <w:pPr>
              <w:overflowPunct w:val="0"/>
              <w:autoSpaceDE w:val="0"/>
              <w:autoSpaceDN w:val="0"/>
              <w:adjustRightInd w:val="0"/>
              <w:spacing w:after="180"/>
              <w:ind w:left="851" w:hanging="284"/>
              <w:rPr>
                <w:rFonts w:eastAsia="Times New Roman"/>
              </w:rPr>
            </w:pPr>
            <w:r w:rsidRPr="007276DF">
              <w:rPr>
                <w:rFonts w:eastAsia="Times New Roman"/>
              </w:rPr>
              <w:t>2&gt;</w:t>
            </w:r>
            <w:r w:rsidRPr="007276DF">
              <w:rPr>
                <w:rFonts w:eastAsia="Times New Roman"/>
              </w:rPr>
              <w:tab/>
              <w:t xml:space="preserve">if the </w:t>
            </w:r>
            <w:proofErr w:type="spellStart"/>
            <w:r w:rsidRPr="007276DF">
              <w:rPr>
                <w:rFonts w:eastAsia="Times New Roman"/>
                <w:i/>
              </w:rPr>
              <w:t>schedulingInfoList</w:t>
            </w:r>
            <w:proofErr w:type="spellEnd"/>
            <w:r w:rsidRPr="007276DF">
              <w:rPr>
                <w:rFonts w:eastAsia="Times New Roman"/>
              </w:rPr>
              <w:t xml:space="preserve"> indicates that </w:t>
            </w:r>
            <w:r w:rsidRPr="007276DF">
              <w:rPr>
                <w:rFonts w:eastAsia="Times New Roman"/>
                <w:i/>
              </w:rPr>
              <w:t>SystemInformationBlockType10</w:t>
            </w:r>
            <w:r w:rsidRPr="007276DF">
              <w:rPr>
                <w:rFonts w:eastAsia="Times New Roman"/>
              </w:rPr>
              <w:t xml:space="preserve"> is present:</w:t>
            </w:r>
          </w:p>
          <w:p w14:paraId="54296C02" w14:textId="77777777" w:rsidR="007276DF" w:rsidRPr="007276DF" w:rsidRDefault="007276DF" w:rsidP="007276DF">
            <w:pPr>
              <w:overflowPunct w:val="0"/>
              <w:autoSpaceDE w:val="0"/>
              <w:autoSpaceDN w:val="0"/>
              <w:adjustRightInd w:val="0"/>
              <w:spacing w:after="180"/>
              <w:ind w:left="1135" w:hanging="284"/>
              <w:rPr>
                <w:rFonts w:eastAsia="Times New Roman"/>
              </w:rPr>
            </w:pPr>
            <w:r w:rsidRPr="007276DF">
              <w:rPr>
                <w:rFonts w:eastAsia="Times New Roman"/>
              </w:rPr>
              <w:t>3&gt;</w:t>
            </w:r>
            <w:r w:rsidRPr="007276DF">
              <w:rPr>
                <w:rFonts w:eastAsia="Times New Roman"/>
              </w:rPr>
              <w:tab/>
              <w:t xml:space="preserve">acquire </w:t>
            </w:r>
            <w:proofErr w:type="gramStart"/>
            <w:r w:rsidRPr="007276DF">
              <w:rPr>
                <w:rFonts w:eastAsia="Times New Roman"/>
                <w:i/>
              </w:rPr>
              <w:t>SystemInformationBlockType10</w:t>
            </w:r>
            <w:r w:rsidRPr="007276DF">
              <w:rPr>
                <w:rFonts w:eastAsia="Times New Roman"/>
              </w:rPr>
              <w:t>;</w:t>
            </w:r>
            <w:proofErr w:type="gramEnd"/>
          </w:p>
          <w:p w14:paraId="211B839D" w14:textId="77777777" w:rsidR="001A32BD" w:rsidRDefault="001A32BD" w:rsidP="007D0991">
            <w:pPr>
              <w:rPr>
                <w:rFonts w:ascii="Arial" w:hAnsi="Arial" w:cs="Arial"/>
              </w:rPr>
            </w:pPr>
          </w:p>
        </w:tc>
      </w:tr>
      <w:tr w:rsidR="007276DF" w14:paraId="54370A8C" w14:textId="77777777" w:rsidTr="002A7990">
        <w:tc>
          <w:tcPr>
            <w:tcW w:w="9629" w:type="dxa"/>
          </w:tcPr>
          <w:p w14:paraId="0206B3A6" w14:textId="77777777" w:rsidR="002A7990" w:rsidRPr="002A7990" w:rsidRDefault="002A7990" w:rsidP="007D0991">
            <w:pPr>
              <w:overflowPunct w:val="0"/>
              <w:autoSpaceDE w:val="0"/>
              <w:autoSpaceDN w:val="0"/>
              <w:adjustRightInd w:val="0"/>
              <w:spacing w:after="180"/>
              <w:rPr>
                <w:rFonts w:eastAsia="Times New Roman"/>
              </w:rPr>
            </w:pPr>
            <w:r w:rsidRPr="002A7990">
              <w:rPr>
                <w:rFonts w:eastAsia="Times New Roman"/>
              </w:rPr>
              <w:t>1&gt;</w:t>
            </w:r>
            <w:r w:rsidRPr="002A7990">
              <w:rPr>
                <w:rFonts w:eastAsia="Times New Roman"/>
              </w:rPr>
              <w:tab/>
              <w:t xml:space="preserve">if the </w:t>
            </w:r>
            <w:proofErr w:type="spellStart"/>
            <w:r w:rsidRPr="002A7990">
              <w:rPr>
                <w:rFonts w:eastAsia="Times New Roman"/>
                <w:i/>
              </w:rPr>
              <w:t>cmas</w:t>
            </w:r>
            <w:proofErr w:type="spellEnd"/>
            <w:r w:rsidRPr="002A7990">
              <w:rPr>
                <w:rFonts w:eastAsia="Times New Roman"/>
                <w:i/>
              </w:rPr>
              <w:t>-Indication</w:t>
            </w:r>
            <w:r w:rsidRPr="002A7990">
              <w:rPr>
                <w:rFonts w:eastAsia="Times New Roman"/>
              </w:rPr>
              <w:t xml:space="preserve"> is included and the UE is CMAS capable:</w:t>
            </w:r>
          </w:p>
          <w:p w14:paraId="56269409" w14:textId="77777777" w:rsidR="002A7990" w:rsidRPr="002A7990" w:rsidRDefault="002A7990" w:rsidP="002A7990">
            <w:pPr>
              <w:overflowPunct w:val="0"/>
              <w:autoSpaceDE w:val="0"/>
              <w:autoSpaceDN w:val="0"/>
              <w:adjustRightInd w:val="0"/>
              <w:spacing w:after="137"/>
              <w:ind w:left="851" w:hanging="284"/>
              <w:rPr>
                <w:rFonts w:eastAsia="Times New Roman"/>
              </w:rPr>
            </w:pPr>
            <w:r w:rsidRPr="007D0991">
              <w:rPr>
                <w:rFonts w:eastAsia="Times New Roman"/>
                <w:highlight w:val="yellow"/>
              </w:rPr>
              <w:t>2&gt;</w:t>
            </w:r>
            <w:r w:rsidRPr="007D0991">
              <w:rPr>
                <w:rFonts w:eastAsia="Times New Roman"/>
                <w:highlight w:val="yellow"/>
              </w:rPr>
              <w:tab/>
              <w:t xml:space="preserve">re-acquire </w:t>
            </w:r>
            <w:r w:rsidRPr="007D0991">
              <w:rPr>
                <w:rFonts w:eastAsia="Times New Roman"/>
                <w:i/>
                <w:iCs/>
                <w:highlight w:val="yellow"/>
              </w:rPr>
              <w:t>SystemInformationBlockType1</w:t>
            </w:r>
            <w:r w:rsidRPr="007D0991">
              <w:rPr>
                <w:rFonts w:eastAsia="Times New Roman"/>
                <w:highlight w:val="yellow"/>
              </w:rPr>
              <w:t xml:space="preserve"> immediately, i.e., without waiting until the next system information modification period boundary as specified in </w:t>
            </w:r>
            <w:proofErr w:type="gramStart"/>
            <w:r w:rsidRPr="007D0991">
              <w:rPr>
                <w:rFonts w:eastAsia="Times New Roman"/>
                <w:highlight w:val="yellow"/>
              </w:rPr>
              <w:t>5.2.1.5;</w:t>
            </w:r>
            <w:proofErr w:type="gramEnd"/>
          </w:p>
          <w:p w14:paraId="210A07F9" w14:textId="77777777" w:rsidR="002A7990" w:rsidRPr="002A7990" w:rsidRDefault="002A7990" w:rsidP="002A7990">
            <w:pPr>
              <w:overflowPunct w:val="0"/>
              <w:autoSpaceDE w:val="0"/>
              <w:autoSpaceDN w:val="0"/>
              <w:adjustRightInd w:val="0"/>
              <w:spacing w:after="180"/>
              <w:ind w:left="851" w:hanging="284"/>
              <w:rPr>
                <w:rFonts w:eastAsia="Times New Roman"/>
              </w:rPr>
            </w:pPr>
            <w:r w:rsidRPr="002A7990">
              <w:rPr>
                <w:rFonts w:eastAsia="Times New Roman"/>
              </w:rPr>
              <w:t>2&gt;</w:t>
            </w:r>
            <w:r w:rsidRPr="002A7990">
              <w:rPr>
                <w:rFonts w:eastAsia="Times New Roman"/>
              </w:rPr>
              <w:tab/>
              <w:t xml:space="preserve">if the </w:t>
            </w:r>
            <w:proofErr w:type="spellStart"/>
            <w:r w:rsidRPr="002A7990">
              <w:rPr>
                <w:rFonts w:eastAsia="Times New Roman"/>
                <w:i/>
              </w:rPr>
              <w:t>schedulingInfoList</w:t>
            </w:r>
            <w:proofErr w:type="spellEnd"/>
            <w:r w:rsidRPr="002A7990">
              <w:rPr>
                <w:rFonts w:eastAsia="Times New Roman"/>
              </w:rPr>
              <w:t xml:space="preserve"> indicates that </w:t>
            </w:r>
            <w:r w:rsidRPr="002A7990">
              <w:rPr>
                <w:rFonts w:eastAsia="Times New Roman"/>
                <w:i/>
              </w:rPr>
              <w:t>SystemInformationBlockType12</w:t>
            </w:r>
            <w:r w:rsidRPr="002A7990">
              <w:rPr>
                <w:rFonts w:eastAsia="Times New Roman"/>
              </w:rPr>
              <w:t xml:space="preserve"> is present:</w:t>
            </w:r>
          </w:p>
          <w:p w14:paraId="18E098C0" w14:textId="77777777" w:rsidR="002A7990" w:rsidRPr="002A7990" w:rsidRDefault="002A7990" w:rsidP="002A7990">
            <w:pPr>
              <w:overflowPunct w:val="0"/>
              <w:autoSpaceDE w:val="0"/>
              <w:autoSpaceDN w:val="0"/>
              <w:adjustRightInd w:val="0"/>
              <w:spacing w:after="180"/>
              <w:ind w:left="1135" w:hanging="284"/>
              <w:rPr>
                <w:rFonts w:eastAsia="Times New Roman"/>
              </w:rPr>
            </w:pPr>
            <w:r w:rsidRPr="002A7990">
              <w:rPr>
                <w:rFonts w:eastAsia="Times New Roman"/>
              </w:rPr>
              <w:t>3&gt;</w:t>
            </w:r>
            <w:r w:rsidRPr="002A7990">
              <w:rPr>
                <w:rFonts w:eastAsia="Times New Roman"/>
              </w:rPr>
              <w:tab/>
              <w:t xml:space="preserve">acquire </w:t>
            </w:r>
            <w:proofErr w:type="gramStart"/>
            <w:r w:rsidRPr="002A7990">
              <w:rPr>
                <w:rFonts w:eastAsia="Times New Roman"/>
                <w:i/>
              </w:rPr>
              <w:t>SystemInformationBlockType12</w:t>
            </w:r>
            <w:r w:rsidRPr="002A7990">
              <w:rPr>
                <w:rFonts w:eastAsia="Times New Roman"/>
              </w:rPr>
              <w:t>;</w:t>
            </w:r>
            <w:proofErr w:type="gramEnd"/>
          </w:p>
          <w:p w14:paraId="0FF5652C" w14:textId="77777777" w:rsidR="007276DF" w:rsidRPr="007276DF" w:rsidRDefault="007276DF" w:rsidP="007276DF">
            <w:pPr>
              <w:overflowPunct w:val="0"/>
              <w:autoSpaceDE w:val="0"/>
              <w:autoSpaceDN w:val="0"/>
              <w:adjustRightInd w:val="0"/>
              <w:spacing w:after="180"/>
              <w:rPr>
                <w:rFonts w:eastAsia="Times New Roman"/>
              </w:rPr>
            </w:pPr>
          </w:p>
        </w:tc>
      </w:tr>
    </w:tbl>
    <w:p w14:paraId="4A0FE7CA" w14:textId="77777777" w:rsidR="001A32BD" w:rsidRDefault="001A32BD" w:rsidP="00164A89">
      <w:pPr>
        <w:jc w:val="both"/>
        <w:rPr>
          <w:rFonts w:ascii="Arial" w:hAnsi="Arial" w:cs="Arial"/>
        </w:rPr>
      </w:pPr>
    </w:p>
    <w:p w14:paraId="7B6278BA" w14:textId="1EB2BBE5" w:rsidR="009D53BB" w:rsidRDefault="009D53BB" w:rsidP="00164A89">
      <w:pPr>
        <w:jc w:val="both"/>
        <w:rPr>
          <w:rFonts w:ascii="Arial" w:hAnsi="Arial" w:cs="Arial"/>
        </w:rPr>
      </w:pPr>
      <w:r>
        <w:rPr>
          <w:rFonts w:ascii="Arial" w:hAnsi="Arial" w:cs="Arial"/>
        </w:rPr>
        <w:t xml:space="preserve">This implies that, if we re-use </w:t>
      </w:r>
      <w:r w:rsidR="00F77CB6">
        <w:rPr>
          <w:rFonts w:ascii="Arial" w:hAnsi="Arial" w:cs="Arial"/>
        </w:rPr>
        <w:t>the existing procedures in 36.331, and extend the applicability to NB-IoT, no further discussion is needed as to what “immediate” means. We just follow the existing ETWS/CMAS notification procedures (and hence “immediate” just means without waiting for the modification period boundary</w:t>
      </w:r>
      <w:r w:rsidR="002A7990">
        <w:rPr>
          <w:rFonts w:ascii="Arial" w:hAnsi="Arial" w:cs="Arial"/>
        </w:rPr>
        <w:t>, as already clarified in the existing procedure text</w:t>
      </w:r>
      <w:r w:rsidR="00F77CB6">
        <w:rPr>
          <w:rFonts w:ascii="Arial" w:hAnsi="Arial" w:cs="Arial"/>
        </w:rPr>
        <w:t xml:space="preserve">). </w:t>
      </w:r>
    </w:p>
    <w:p w14:paraId="6683BCF2" w14:textId="77777777" w:rsidR="00F77CB6" w:rsidRDefault="00F77CB6" w:rsidP="00164A89">
      <w:pPr>
        <w:jc w:val="both"/>
        <w:rPr>
          <w:rFonts w:ascii="Arial" w:hAnsi="Arial" w:cs="Arial"/>
        </w:rPr>
      </w:pPr>
    </w:p>
    <w:p w14:paraId="4B74E064" w14:textId="5214ADB6" w:rsidR="00F77CB6" w:rsidRDefault="00F77CB6" w:rsidP="00164A89">
      <w:pPr>
        <w:jc w:val="both"/>
        <w:rPr>
          <w:rFonts w:ascii="Arial" w:hAnsi="Arial" w:cs="Arial"/>
          <w:b/>
          <w:bCs/>
        </w:rPr>
      </w:pPr>
      <w:r w:rsidRPr="00937242">
        <w:rPr>
          <w:rFonts w:ascii="Arial" w:hAnsi="Arial" w:cs="Arial"/>
          <w:b/>
          <w:bCs/>
        </w:rPr>
        <w:t xml:space="preserve">Proposal </w:t>
      </w:r>
      <w:r>
        <w:rPr>
          <w:rFonts w:ascii="Arial" w:hAnsi="Arial" w:cs="Arial"/>
          <w:b/>
          <w:bCs/>
        </w:rPr>
        <w:t>2</w:t>
      </w:r>
      <w:r w:rsidRPr="00937242">
        <w:rPr>
          <w:rFonts w:ascii="Arial" w:hAnsi="Arial" w:cs="Arial"/>
          <w:b/>
          <w:bCs/>
        </w:rPr>
        <w:t xml:space="preserve">: </w:t>
      </w:r>
      <w:r>
        <w:rPr>
          <w:rFonts w:ascii="Arial" w:hAnsi="Arial" w:cs="Arial"/>
          <w:b/>
          <w:bCs/>
        </w:rPr>
        <w:t xml:space="preserve">Extend the existing </w:t>
      </w:r>
      <w:r w:rsidR="0000079E">
        <w:rPr>
          <w:rFonts w:ascii="Arial" w:hAnsi="Arial" w:cs="Arial"/>
          <w:b/>
          <w:bCs/>
        </w:rPr>
        <w:t>ETWS/CMAS notification</w:t>
      </w:r>
      <w:r w:rsidR="006827EC">
        <w:rPr>
          <w:rFonts w:ascii="Arial" w:hAnsi="Arial" w:cs="Arial"/>
          <w:b/>
          <w:bCs/>
        </w:rPr>
        <w:t xml:space="preserve"> RRC</w:t>
      </w:r>
      <w:r w:rsidR="0000079E">
        <w:rPr>
          <w:rFonts w:ascii="Arial" w:hAnsi="Arial" w:cs="Arial"/>
          <w:b/>
          <w:bCs/>
        </w:rPr>
        <w:t xml:space="preserve"> procedures to NB-IoT</w:t>
      </w:r>
      <w:r w:rsidRPr="00937242">
        <w:rPr>
          <w:rFonts w:ascii="Arial" w:hAnsi="Arial" w:cs="Arial"/>
          <w:b/>
          <w:bCs/>
        </w:rPr>
        <w:t>.</w:t>
      </w:r>
      <w:r w:rsidR="008B2A98">
        <w:rPr>
          <w:rFonts w:ascii="Arial" w:hAnsi="Arial" w:cs="Arial"/>
          <w:b/>
          <w:bCs/>
        </w:rPr>
        <w:t xml:space="preserve"> No further clarification to “immediate” is therefore required.</w:t>
      </w:r>
    </w:p>
    <w:p w14:paraId="1D0AF86E" w14:textId="77777777" w:rsidR="00B236FA" w:rsidRDefault="00B236FA" w:rsidP="00164A89">
      <w:pPr>
        <w:jc w:val="both"/>
        <w:rPr>
          <w:rFonts w:ascii="Arial" w:hAnsi="Arial" w:cs="Arial"/>
          <w:b/>
          <w:bCs/>
        </w:rPr>
      </w:pPr>
    </w:p>
    <w:p w14:paraId="419E2336" w14:textId="2020D010" w:rsidR="00B236FA" w:rsidRPr="003F77DD" w:rsidRDefault="00B236FA" w:rsidP="00B236FA">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Support of PWS notification in Paging message</w:t>
      </w:r>
      <w:r w:rsidRPr="003F77DD">
        <w:rPr>
          <w:rFonts w:ascii="Arial" w:hAnsi="Arial" w:cs="Arial"/>
        </w:rPr>
        <w:t xml:space="preserve">   </w:t>
      </w:r>
    </w:p>
    <w:p w14:paraId="4BB1E04F" w14:textId="77777777" w:rsidR="00B236FA" w:rsidRDefault="00B236FA" w:rsidP="00164A89">
      <w:pPr>
        <w:jc w:val="both"/>
        <w:rPr>
          <w:rFonts w:ascii="Arial" w:hAnsi="Arial" w:cs="Arial"/>
          <w:b/>
          <w:bCs/>
        </w:rPr>
      </w:pPr>
    </w:p>
    <w:p w14:paraId="4EABBBC8" w14:textId="3138B800" w:rsidR="00B236FA" w:rsidRDefault="00B236FA" w:rsidP="00164A89">
      <w:pPr>
        <w:jc w:val="both"/>
        <w:rPr>
          <w:rFonts w:ascii="Arial" w:hAnsi="Arial" w:cs="Arial"/>
        </w:rPr>
      </w:pPr>
      <w:r>
        <w:rPr>
          <w:rFonts w:ascii="Arial" w:hAnsi="Arial" w:cs="Arial"/>
        </w:rPr>
        <w:t>In the previous meeting, the following was agreed:</w:t>
      </w:r>
    </w:p>
    <w:tbl>
      <w:tblPr>
        <w:tblStyle w:val="TableGrid"/>
        <w:tblW w:w="0" w:type="auto"/>
        <w:tblLook w:val="04A0" w:firstRow="1" w:lastRow="0" w:firstColumn="1" w:lastColumn="0" w:noHBand="0" w:noVBand="1"/>
      </w:tblPr>
      <w:tblGrid>
        <w:gridCol w:w="9629"/>
      </w:tblGrid>
      <w:tr w:rsidR="00B236FA" w14:paraId="6C77E918" w14:textId="77777777" w:rsidTr="00B236FA">
        <w:tc>
          <w:tcPr>
            <w:tcW w:w="9629" w:type="dxa"/>
          </w:tcPr>
          <w:p w14:paraId="1FC3727C" w14:textId="77777777" w:rsidR="00B236FA" w:rsidRPr="00B236FA" w:rsidRDefault="00B236FA" w:rsidP="00B236FA">
            <w:pPr>
              <w:jc w:val="both"/>
              <w:rPr>
                <w:rFonts w:ascii="Arial" w:hAnsi="Arial" w:cs="Arial"/>
              </w:rPr>
            </w:pPr>
            <w:r w:rsidRPr="00B236FA">
              <w:rPr>
                <w:rFonts w:ascii="Arial" w:hAnsi="Arial" w:cs="Arial"/>
              </w:rPr>
              <w:t>4.</w:t>
            </w:r>
            <w:r w:rsidRPr="00B236FA">
              <w:rPr>
                <w:rFonts w:ascii="Arial" w:hAnsi="Arial" w:cs="Arial"/>
              </w:rPr>
              <w:tab/>
              <w:t>Add the following PWS indication in direct indication information for NB-IoT (</w:t>
            </w:r>
            <w:r w:rsidRPr="007D0991">
              <w:rPr>
                <w:rFonts w:ascii="Arial" w:hAnsi="Arial" w:cs="Arial"/>
                <w:highlight w:val="yellow"/>
              </w:rPr>
              <w:t>Come back in the next meeting on whether this is also added in Paging-NB</w:t>
            </w:r>
            <w:r w:rsidRPr="00B236FA">
              <w:rPr>
                <w:rFonts w:ascii="Arial" w:hAnsi="Arial" w:cs="Arial"/>
              </w:rPr>
              <w:t>):</w:t>
            </w:r>
          </w:p>
          <w:p w14:paraId="280BCF99" w14:textId="77777777" w:rsidR="00B236FA" w:rsidRPr="00B236FA" w:rsidRDefault="00B236FA" w:rsidP="00B236FA">
            <w:pPr>
              <w:jc w:val="both"/>
              <w:rPr>
                <w:rFonts w:ascii="Arial" w:hAnsi="Arial" w:cs="Arial"/>
              </w:rPr>
            </w:pPr>
            <w:r w:rsidRPr="00B236FA">
              <w:rPr>
                <w:rFonts w:ascii="Arial" w:hAnsi="Arial" w:cs="Arial"/>
              </w:rPr>
              <w:tab/>
              <w:t xml:space="preserve">- </w:t>
            </w:r>
            <w:proofErr w:type="spellStart"/>
            <w:r w:rsidRPr="00B236FA">
              <w:rPr>
                <w:rFonts w:ascii="Arial" w:hAnsi="Arial" w:cs="Arial"/>
              </w:rPr>
              <w:t>etws</w:t>
            </w:r>
            <w:proofErr w:type="spellEnd"/>
            <w:r w:rsidRPr="00B236FA">
              <w:rPr>
                <w:rFonts w:ascii="Arial" w:hAnsi="Arial" w:cs="Arial"/>
              </w:rPr>
              <w:t>-</w:t>
            </w:r>
            <w:proofErr w:type="gramStart"/>
            <w:r w:rsidRPr="00B236FA">
              <w:rPr>
                <w:rFonts w:ascii="Arial" w:hAnsi="Arial" w:cs="Arial"/>
              </w:rPr>
              <w:t>Indication;</w:t>
            </w:r>
            <w:proofErr w:type="gramEnd"/>
          </w:p>
          <w:p w14:paraId="6A4176D0" w14:textId="6827DE2C" w:rsidR="00B236FA" w:rsidRDefault="00B236FA" w:rsidP="00B236FA">
            <w:pPr>
              <w:jc w:val="both"/>
              <w:rPr>
                <w:rFonts w:ascii="Arial" w:hAnsi="Arial" w:cs="Arial"/>
              </w:rPr>
            </w:pPr>
            <w:r w:rsidRPr="00B236FA">
              <w:rPr>
                <w:rFonts w:ascii="Arial" w:hAnsi="Arial" w:cs="Arial"/>
              </w:rPr>
              <w:tab/>
              <w:t xml:space="preserve">- </w:t>
            </w:r>
            <w:proofErr w:type="spellStart"/>
            <w:r w:rsidRPr="00B236FA">
              <w:rPr>
                <w:rFonts w:ascii="Arial" w:hAnsi="Arial" w:cs="Arial"/>
              </w:rPr>
              <w:t>cmas</w:t>
            </w:r>
            <w:proofErr w:type="spellEnd"/>
            <w:r w:rsidRPr="00B236FA">
              <w:rPr>
                <w:rFonts w:ascii="Arial" w:hAnsi="Arial" w:cs="Arial"/>
              </w:rPr>
              <w:t>-Indication.</w:t>
            </w:r>
          </w:p>
        </w:tc>
      </w:tr>
    </w:tbl>
    <w:p w14:paraId="29C2155B" w14:textId="77777777" w:rsidR="00B236FA" w:rsidRDefault="00B236FA" w:rsidP="00164A89">
      <w:pPr>
        <w:jc w:val="both"/>
        <w:rPr>
          <w:rFonts w:ascii="Arial" w:hAnsi="Arial" w:cs="Arial"/>
        </w:rPr>
      </w:pPr>
    </w:p>
    <w:p w14:paraId="7D0DBFB1" w14:textId="6B117997" w:rsidR="00B236FA" w:rsidRDefault="00B236FA" w:rsidP="00164A89">
      <w:pPr>
        <w:jc w:val="both"/>
        <w:rPr>
          <w:rFonts w:ascii="Arial" w:hAnsi="Arial" w:cs="Arial"/>
        </w:rPr>
      </w:pPr>
      <w:r>
        <w:rPr>
          <w:rFonts w:ascii="Arial" w:hAnsi="Arial" w:cs="Arial"/>
        </w:rPr>
        <w:t>As per the WID, LTE mechanisms should be re-</w:t>
      </w:r>
      <w:proofErr w:type="gramStart"/>
      <w:r>
        <w:rPr>
          <w:rFonts w:ascii="Arial" w:hAnsi="Arial" w:cs="Arial"/>
        </w:rPr>
        <w:t>used</w:t>
      </w:r>
      <w:proofErr w:type="gramEnd"/>
      <w:r w:rsidR="00D37F60">
        <w:rPr>
          <w:rFonts w:ascii="Arial" w:hAnsi="Arial" w:cs="Arial"/>
        </w:rPr>
        <w:t xml:space="preserve"> and this is one reason to assume that this would also be possible to include in the paging message.</w:t>
      </w:r>
    </w:p>
    <w:p w14:paraId="1C27A979" w14:textId="77777777" w:rsidR="00D37F60" w:rsidRDefault="00D37F60" w:rsidP="00164A89">
      <w:pPr>
        <w:jc w:val="both"/>
        <w:rPr>
          <w:rFonts w:ascii="Arial" w:hAnsi="Arial" w:cs="Arial"/>
        </w:rPr>
      </w:pPr>
    </w:p>
    <w:p w14:paraId="616EAE30" w14:textId="6C5599C0" w:rsidR="00D37F60" w:rsidRDefault="00D37F60" w:rsidP="00164A89">
      <w:pPr>
        <w:jc w:val="both"/>
        <w:rPr>
          <w:rFonts w:ascii="Arial" w:hAnsi="Arial" w:cs="Arial"/>
        </w:rPr>
      </w:pPr>
      <w:r>
        <w:rPr>
          <w:rFonts w:ascii="Arial" w:hAnsi="Arial" w:cs="Arial"/>
        </w:rPr>
        <w:t xml:space="preserve">Another reason is to allow the </w:t>
      </w:r>
      <w:r w:rsidR="00610E77">
        <w:rPr>
          <w:rFonts w:ascii="Arial" w:hAnsi="Arial" w:cs="Arial"/>
        </w:rPr>
        <w:t>network the flexibility to use either direct indication or paging, as is the case with other indications that can be included.</w:t>
      </w:r>
    </w:p>
    <w:p w14:paraId="62EE94D2" w14:textId="77777777" w:rsidR="00610E77" w:rsidRDefault="00610E77" w:rsidP="00164A89">
      <w:pPr>
        <w:jc w:val="both"/>
        <w:rPr>
          <w:rFonts w:ascii="Arial" w:hAnsi="Arial" w:cs="Arial"/>
        </w:rPr>
      </w:pPr>
    </w:p>
    <w:p w14:paraId="117C83B2" w14:textId="12A5B140" w:rsidR="00610E77" w:rsidRDefault="00610E77" w:rsidP="00164A89">
      <w:pPr>
        <w:jc w:val="both"/>
        <w:rPr>
          <w:rFonts w:ascii="Arial" w:hAnsi="Arial" w:cs="Arial"/>
        </w:rPr>
      </w:pPr>
      <w:r>
        <w:rPr>
          <w:rFonts w:ascii="Arial" w:hAnsi="Arial" w:cs="Arial"/>
        </w:rPr>
        <w:t xml:space="preserve">A final reason is that the current specification </w:t>
      </w:r>
      <w:r w:rsidR="00C953B5">
        <w:rPr>
          <w:rFonts w:ascii="Arial" w:hAnsi="Arial" w:cs="Arial"/>
        </w:rPr>
        <w:t>is as follows:</w:t>
      </w:r>
    </w:p>
    <w:p w14:paraId="7A348286" w14:textId="77777777" w:rsidR="00C953B5" w:rsidRDefault="00C953B5" w:rsidP="00164A89">
      <w:pPr>
        <w:jc w:val="both"/>
        <w:rPr>
          <w:rFonts w:ascii="Arial" w:hAnsi="Arial" w:cs="Arial"/>
        </w:rPr>
      </w:pPr>
    </w:p>
    <w:tbl>
      <w:tblPr>
        <w:tblStyle w:val="TableGrid"/>
        <w:tblW w:w="0" w:type="auto"/>
        <w:tblLook w:val="04A0" w:firstRow="1" w:lastRow="0" w:firstColumn="1" w:lastColumn="0" w:noHBand="0" w:noVBand="1"/>
      </w:tblPr>
      <w:tblGrid>
        <w:gridCol w:w="9629"/>
      </w:tblGrid>
      <w:tr w:rsidR="00C953B5" w14:paraId="66771C39" w14:textId="77777777" w:rsidTr="006A25D9">
        <w:tc>
          <w:tcPr>
            <w:tcW w:w="9629" w:type="dxa"/>
          </w:tcPr>
          <w:p w14:paraId="6269F94B" w14:textId="77777777" w:rsidR="006A25D9" w:rsidRPr="006A25D9" w:rsidRDefault="006A25D9" w:rsidP="006A25D9">
            <w:pPr>
              <w:keepNext/>
              <w:keepLines/>
              <w:overflowPunct w:val="0"/>
              <w:autoSpaceDE w:val="0"/>
              <w:autoSpaceDN w:val="0"/>
              <w:adjustRightInd w:val="0"/>
              <w:spacing w:before="120" w:after="180"/>
              <w:ind w:left="1134" w:hanging="1134"/>
              <w:outlineLvl w:val="2"/>
              <w:rPr>
                <w:rFonts w:ascii="Arial" w:eastAsia="Times New Roman" w:hAnsi="Arial"/>
                <w:sz w:val="28"/>
                <w:lang w:eastAsia="ja-JP"/>
              </w:rPr>
            </w:pPr>
            <w:bookmarkStart w:id="35" w:name="_Toc20487652"/>
            <w:bookmarkStart w:id="36" w:name="_Toc29342959"/>
            <w:bookmarkStart w:id="37" w:name="_Toc29344098"/>
            <w:bookmarkStart w:id="38" w:name="_Toc36567364"/>
            <w:bookmarkStart w:id="39" w:name="_Toc36810822"/>
            <w:bookmarkStart w:id="40" w:name="_Toc36847186"/>
            <w:bookmarkStart w:id="41" w:name="_Toc36939839"/>
            <w:bookmarkStart w:id="42" w:name="_Toc37082819"/>
            <w:bookmarkStart w:id="43" w:name="_Toc46481461"/>
            <w:bookmarkStart w:id="44" w:name="_Toc46482695"/>
            <w:bookmarkStart w:id="45" w:name="_Toc46483929"/>
            <w:bookmarkStart w:id="46" w:name="_Toc178148449"/>
            <w:r w:rsidRPr="006A25D9">
              <w:rPr>
                <w:rFonts w:ascii="Arial" w:eastAsia="Times New Roman" w:hAnsi="Arial"/>
                <w:sz w:val="28"/>
                <w:lang w:eastAsia="ja-JP"/>
              </w:rPr>
              <w:lastRenderedPageBreak/>
              <w:t>6.7.5</w:t>
            </w:r>
            <w:r w:rsidRPr="006A25D9">
              <w:rPr>
                <w:rFonts w:ascii="Arial" w:eastAsia="Times New Roman" w:hAnsi="Arial"/>
                <w:sz w:val="28"/>
                <w:lang w:eastAsia="ja-JP"/>
              </w:rPr>
              <w:tab/>
              <w:t>Direct Indication Information</w:t>
            </w:r>
            <w:bookmarkEnd w:id="35"/>
            <w:bookmarkEnd w:id="36"/>
            <w:bookmarkEnd w:id="37"/>
            <w:bookmarkEnd w:id="38"/>
            <w:bookmarkEnd w:id="39"/>
            <w:bookmarkEnd w:id="40"/>
            <w:bookmarkEnd w:id="41"/>
            <w:bookmarkEnd w:id="42"/>
            <w:bookmarkEnd w:id="43"/>
            <w:bookmarkEnd w:id="44"/>
            <w:bookmarkEnd w:id="45"/>
            <w:bookmarkEnd w:id="46"/>
          </w:p>
          <w:p w14:paraId="168D9DEC" w14:textId="77777777" w:rsidR="006A25D9" w:rsidRPr="006A25D9" w:rsidRDefault="006A25D9" w:rsidP="006A25D9">
            <w:pPr>
              <w:overflowPunct w:val="0"/>
              <w:autoSpaceDE w:val="0"/>
              <w:autoSpaceDN w:val="0"/>
              <w:adjustRightInd w:val="0"/>
              <w:spacing w:after="180"/>
              <w:rPr>
                <w:rFonts w:eastAsia="Times New Roman"/>
                <w:lang w:eastAsia="ja-JP"/>
              </w:rPr>
            </w:pPr>
            <w:r w:rsidRPr="006A25D9">
              <w:rPr>
                <w:rFonts w:eastAsia="Times New Roman"/>
                <w:lang w:eastAsia="ja-JP"/>
              </w:rPr>
              <w:t xml:space="preserve">Direct Indication information is transmitted on NPDCCH using P-RNTI but without associated </w:t>
            </w:r>
            <w:r w:rsidRPr="006A25D9">
              <w:rPr>
                <w:rFonts w:eastAsia="Times New Roman"/>
                <w:i/>
                <w:lang w:eastAsia="ja-JP"/>
              </w:rPr>
              <w:t>Paging-NB</w:t>
            </w:r>
            <w:r w:rsidRPr="006A25D9">
              <w:rPr>
                <w:rFonts w:eastAsia="Times New Roman"/>
                <w:lang w:eastAsia="ja-JP"/>
              </w:rPr>
              <w:t xml:space="preserve"> message. Table 6.7.5-1 defines the Direct Indication information, see TS 36.212 [22], clause 6.4.3.3.</w:t>
            </w:r>
          </w:p>
          <w:p w14:paraId="51F01AE2" w14:textId="77777777" w:rsidR="006A25D9" w:rsidRPr="006A25D9" w:rsidRDefault="006A25D9" w:rsidP="006A25D9">
            <w:pPr>
              <w:overflowPunct w:val="0"/>
              <w:autoSpaceDE w:val="0"/>
              <w:autoSpaceDN w:val="0"/>
              <w:adjustRightInd w:val="0"/>
              <w:spacing w:after="180"/>
              <w:rPr>
                <w:rFonts w:eastAsia="Times New Roman"/>
                <w:lang w:eastAsia="ja-JP"/>
              </w:rPr>
            </w:pPr>
            <w:r w:rsidRPr="007D0991">
              <w:rPr>
                <w:rFonts w:eastAsia="Times New Roman"/>
                <w:highlight w:val="yellow"/>
                <w:lang w:eastAsia="ja-JP"/>
              </w:rPr>
              <w:t xml:space="preserve">When bit n is set to 1, the UE shall behave as if the corresponding field is set in the </w:t>
            </w:r>
            <w:r w:rsidRPr="007D0991">
              <w:rPr>
                <w:rFonts w:eastAsia="Times New Roman"/>
                <w:i/>
                <w:highlight w:val="yellow"/>
                <w:lang w:eastAsia="ja-JP"/>
              </w:rPr>
              <w:t>Paging-NB</w:t>
            </w:r>
            <w:r w:rsidRPr="007D0991">
              <w:rPr>
                <w:rFonts w:eastAsia="Times New Roman"/>
                <w:highlight w:val="yellow"/>
                <w:lang w:eastAsia="ja-JP"/>
              </w:rPr>
              <w:t xml:space="preserve"> message</w:t>
            </w:r>
            <w:r w:rsidRPr="006A25D9">
              <w:rPr>
                <w:rFonts w:eastAsia="Times New Roman"/>
                <w:lang w:eastAsia="ja-JP"/>
              </w:rPr>
              <w:t xml:space="preserve">, see 5.3.2.3. </w:t>
            </w:r>
            <w:proofErr w:type="spellStart"/>
            <w:r w:rsidRPr="006A25D9">
              <w:rPr>
                <w:rFonts w:eastAsia="Times New Roman"/>
                <w:lang w:eastAsia="ja-JP"/>
              </w:rPr>
              <w:t>Bit</w:t>
            </w:r>
            <w:proofErr w:type="spellEnd"/>
            <w:r w:rsidRPr="006A25D9">
              <w:rPr>
                <w:rFonts w:eastAsia="Times New Roman"/>
                <w:lang w:eastAsia="ja-JP"/>
              </w:rPr>
              <w:t xml:space="preserve"> 1 is the least significant bit.</w:t>
            </w:r>
          </w:p>
          <w:p w14:paraId="03443A21" w14:textId="77777777" w:rsidR="006A25D9" w:rsidRPr="006A25D9" w:rsidRDefault="006A25D9" w:rsidP="006A25D9">
            <w:pPr>
              <w:keepNext/>
              <w:keepLines/>
              <w:overflowPunct w:val="0"/>
              <w:autoSpaceDE w:val="0"/>
              <w:autoSpaceDN w:val="0"/>
              <w:adjustRightInd w:val="0"/>
              <w:spacing w:before="60" w:after="180"/>
              <w:jc w:val="center"/>
              <w:rPr>
                <w:rFonts w:ascii="Arial" w:eastAsia="Times New Roman" w:hAnsi="Arial" w:cs="Arial"/>
                <w:b/>
              </w:rPr>
            </w:pPr>
            <w:r w:rsidRPr="006A25D9">
              <w:rPr>
                <w:rFonts w:ascii="Arial" w:eastAsia="Times New Roman" w:hAnsi="Arial" w:cs="Arial"/>
                <w:b/>
              </w:rP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6A25D9" w:rsidRPr="006A25D9" w14:paraId="4D4D181B" w14:textId="77777777" w:rsidTr="006A25D9">
              <w:trPr>
                <w:jc w:val="center"/>
              </w:trPr>
              <w:tc>
                <w:tcPr>
                  <w:tcW w:w="959" w:type="dxa"/>
                  <w:tcBorders>
                    <w:top w:val="single" w:sz="4" w:space="0" w:color="auto"/>
                    <w:left w:val="single" w:sz="4" w:space="0" w:color="auto"/>
                    <w:bottom w:val="single" w:sz="4" w:space="0" w:color="auto"/>
                    <w:right w:val="single" w:sz="4" w:space="0" w:color="auto"/>
                  </w:tcBorders>
                  <w:hideMark/>
                </w:tcPr>
                <w:p w14:paraId="6B76B849" w14:textId="77777777" w:rsidR="006A25D9" w:rsidRPr="006A25D9" w:rsidRDefault="006A25D9" w:rsidP="006A25D9">
                  <w:pPr>
                    <w:keepNext/>
                    <w:keepLines/>
                    <w:overflowPunct w:val="0"/>
                    <w:autoSpaceDE w:val="0"/>
                    <w:autoSpaceDN w:val="0"/>
                    <w:adjustRightInd w:val="0"/>
                    <w:jc w:val="center"/>
                    <w:rPr>
                      <w:rFonts w:ascii="Arial" w:eastAsia="Calibri" w:hAnsi="Arial"/>
                      <w:b/>
                      <w:sz w:val="18"/>
                      <w:lang w:eastAsia="x-none"/>
                    </w:rPr>
                  </w:pPr>
                  <w:r w:rsidRPr="006A25D9">
                    <w:rPr>
                      <w:rFonts w:ascii="Arial" w:eastAsia="Calibri" w:hAnsi="Arial"/>
                      <w:b/>
                      <w:sz w:val="18"/>
                      <w:lang w:eastAsia="x-none"/>
                    </w:rPr>
                    <w:t>Bit</w:t>
                  </w:r>
                </w:p>
              </w:tc>
              <w:tc>
                <w:tcPr>
                  <w:tcW w:w="7229" w:type="dxa"/>
                  <w:tcBorders>
                    <w:top w:val="single" w:sz="4" w:space="0" w:color="auto"/>
                    <w:left w:val="single" w:sz="4" w:space="0" w:color="auto"/>
                    <w:bottom w:val="single" w:sz="4" w:space="0" w:color="auto"/>
                    <w:right w:val="single" w:sz="4" w:space="0" w:color="auto"/>
                  </w:tcBorders>
                  <w:hideMark/>
                </w:tcPr>
                <w:p w14:paraId="4488C07B" w14:textId="77777777" w:rsidR="006A25D9" w:rsidRPr="006A25D9" w:rsidRDefault="006A25D9" w:rsidP="006A25D9">
                  <w:pPr>
                    <w:keepNext/>
                    <w:keepLines/>
                    <w:overflowPunct w:val="0"/>
                    <w:autoSpaceDE w:val="0"/>
                    <w:autoSpaceDN w:val="0"/>
                    <w:adjustRightInd w:val="0"/>
                    <w:jc w:val="center"/>
                    <w:rPr>
                      <w:rFonts w:ascii="Arial" w:eastAsia="Calibri" w:hAnsi="Arial" w:cs="Arial"/>
                      <w:sz w:val="18"/>
                      <w:lang w:eastAsia="ja-JP"/>
                    </w:rPr>
                  </w:pPr>
                  <w:r w:rsidRPr="006A25D9">
                    <w:rPr>
                      <w:rFonts w:ascii="Arial" w:eastAsia="Times New Roman" w:hAnsi="Arial"/>
                      <w:sz w:val="18"/>
                      <w:lang w:eastAsia="ja-JP"/>
                    </w:rPr>
                    <w:t>Field in</w:t>
                  </w:r>
                  <w:r w:rsidRPr="006A25D9">
                    <w:rPr>
                      <w:rFonts w:ascii="Arial" w:eastAsia="Calibri" w:hAnsi="Arial" w:cs="Arial"/>
                      <w:sz w:val="18"/>
                    </w:rPr>
                    <w:t xml:space="preserve"> </w:t>
                  </w:r>
                  <w:r w:rsidRPr="006A25D9">
                    <w:rPr>
                      <w:rFonts w:ascii="Arial" w:eastAsia="Times New Roman" w:hAnsi="Arial"/>
                      <w:b/>
                      <w:bCs/>
                      <w:i/>
                      <w:iCs/>
                      <w:sz w:val="18"/>
                    </w:rPr>
                    <w:t>Direct Indication information</w:t>
                  </w:r>
                </w:p>
              </w:tc>
            </w:tr>
            <w:tr w:rsidR="006A25D9" w:rsidRPr="006A25D9" w14:paraId="03CA4066" w14:textId="77777777" w:rsidTr="006A25D9">
              <w:trPr>
                <w:jc w:val="center"/>
              </w:trPr>
              <w:tc>
                <w:tcPr>
                  <w:tcW w:w="959" w:type="dxa"/>
                  <w:tcBorders>
                    <w:top w:val="single" w:sz="4" w:space="0" w:color="auto"/>
                    <w:left w:val="single" w:sz="4" w:space="0" w:color="auto"/>
                    <w:bottom w:val="single" w:sz="4" w:space="0" w:color="auto"/>
                    <w:right w:val="single" w:sz="4" w:space="0" w:color="auto"/>
                  </w:tcBorders>
                  <w:hideMark/>
                </w:tcPr>
                <w:p w14:paraId="21A2B374" w14:textId="77777777" w:rsidR="006A25D9" w:rsidRPr="006A25D9" w:rsidRDefault="006A25D9" w:rsidP="006A25D9">
                  <w:pPr>
                    <w:keepNext/>
                    <w:keepLines/>
                    <w:overflowPunct w:val="0"/>
                    <w:autoSpaceDE w:val="0"/>
                    <w:autoSpaceDN w:val="0"/>
                    <w:adjustRightInd w:val="0"/>
                    <w:rPr>
                      <w:rFonts w:ascii="Arial" w:eastAsia="Times New Roman" w:hAnsi="Arial"/>
                      <w:sz w:val="18"/>
                      <w:lang w:eastAsia="x-none"/>
                    </w:rPr>
                  </w:pPr>
                  <w:r w:rsidRPr="006A25D9">
                    <w:rPr>
                      <w:rFonts w:ascii="Arial" w:eastAsia="Times New Roman" w:hAnsi="Arial"/>
                      <w:sz w:val="18"/>
                      <w:lang w:eastAsia="x-none"/>
                    </w:rPr>
                    <w:t>1</w:t>
                  </w:r>
                </w:p>
              </w:tc>
              <w:tc>
                <w:tcPr>
                  <w:tcW w:w="7229" w:type="dxa"/>
                  <w:tcBorders>
                    <w:top w:val="single" w:sz="4" w:space="0" w:color="auto"/>
                    <w:left w:val="single" w:sz="4" w:space="0" w:color="auto"/>
                    <w:bottom w:val="single" w:sz="4" w:space="0" w:color="auto"/>
                    <w:right w:val="single" w:sz="4" w:space="0" w:color="auto"/>
                  </w:tcBorders>
                  <w:hideMark/>
                </w:tcPr>
                <w:p w14:paraId="79CB3557" w14:textId="77777777" w:rsidR="006A25D9" w:rsidRPr="006A25D9" w:rsidRDefault="006A25D9" w:rsidP="006A25D9">
                  <w:pPr>
                    <w:keepNext/>
                    <w:keepLines/>
                    <w:overflowPunct w:val="0"/>
                    <w:autoSpaceDE w:val="0"/>
                    <w:autoSpaceDN w:val="0"/>
                    <w:adjustRightInd w:val="0"/>
                    <w:rPr>
                      <w:rFonts w:ascii="Arial" w:eastAsia="Calibri" w:hAnsi="Arial"/>
                      <w:i/>
                      <w:iCs/>
                      <w:kern w:val="2"/>
                      <w:sz w:val="18"/>
                      <w:lang w:eastAsia="x-none"/>
                    </w:rPr>
                  </w:pPr>
                  <w:proofErr w:type="spellStart"/>
                  <w:r w:rsidRPr="006A25D9">
                    <w:rPr>
                      <w:rFonts w:ascii="Arial" w:eastAsia="Calibri" w:hAnsi="Arial"/>
                      <w:i/>
                      <w:iCs/>
                      <w:kern w:val="2"/>
                      <w:sz w:val="18"/>
                      <w:lang w:eastAsia="x-none"/>
                    </w:rPr>
                    <w:t>systemInfoModification</w:t>
                  </w:r>
                  <w:proofErr w:type="spellEnd"/>
                </w:p>
              </w:tc>
            </w:tr>
            <w:tr w:rsidR="006A25D9" w:rsidRPr="006A25D9" w14:paraId="05BFDD77" w14:textId="77777777" w:rsidTr="006A25D9">
              <w:trPr>
                <w:jc w:val="center"/>
              </w:trPr>
              <w:tc>
                <w:tcPr>
                  <w:tcW w:w="959" w:type="dxa"/>
                  <w:tcBorders>
                    <w:top w:val="single" w:sz="4" w:space="0" w:color="auto"/>
                    <w:left w:val="single" w:sz="4" w:space="0" w:color="auto"/>
                    <w:bottom w:val="single" w:sz="4" w:space="0" w:color="auto"/>
                    <w:right w:val="single" w:sz="4" w:space="0" w:color="auto"/>
                  </w:tcBorders>
                  <w:hideMark/>
                </w:tcPr>
                <w:p w14:paraId="01152ADA" w14:textId="77777777" w:rsidR="006A25D9" w:rsidRPr="006A25D9" w:rsidRDefault="006A25D9" w:rsidP="006A25D9">
                  <w:pPr>
                    <w:keepNext/>
                    <w:keepLines/>
                    <w:overflowPunct w:val="0"/>
                    <w:autoSpaceDE w:val="0"/>
                    <w:autoSpaceDN w:val="0"/>
                    <w:adjustRightInd w:val="0"/>
                    <w:rPr>
                      <w:rFonts w:ascii="Arial" w:eastAsia="Times New Roman" w:hAnsi="Arial"/>
                      <w:sz w:val="18"/>
                      <w:lang w:eastAsia="x-none"/>
                    </w:rPr>
                  </w:pPr>
                  <w:r w:rsidRPr="006A25D9">
                    <w:rPr>
                      <w:rFonts w:ascii="Arial" w:eastAsia="Times New Roman" w:hAnsi="Arial"/>
                      <w:sz w:val="18"/>
                      <w:lang w:eastAsia="x-none"/>
                    </w:rPr>
                    <w:t>2</w:t>
                  </w:r>
                </w:p>
              </w:tc>
              <w:tc>
                <w:tcPr>
                  <w:tcW w:w="7229" w:type="dxa"/>
                  <w:tcBorders>
                    <w:top w:val="single" w:sz="4" w:space="0" w:color="auto"/>
                    <w:left w:val="single" w:sz="4" w:space="0" w:color="auto"/>
                    <w:bottom w:val="single" w:sz="4" w:space="0" w:color="auto"/>
                    <w:right w:val="single" w:sz="4" w:space="0" w:color="auto"/>
                  </w:tcBorders>
                  <w:hideMark/>
                </w:tcPr>
                <w:p w14:paraId="24199D9A" w14:textId="77777777" w:rsidR="006A25D9" w:rsidRPr="006A25D9" w:rsidRDefault="006A25D9" w:rsidP="006A25D9">
                  <w:pPr>
                    <w:keepNext/>
                    <w:keepLines/>
                    <w:overflowPunct w:val="0"/>
                    <w:autoSpaceDE w:val="0"/>
                    <w:autoSpaceDN w:val="0"/>
                    <w:adjustRightInd w:val="0"/>
                    <w:rPr>
                      <w:rFonts w:ascii="Arial" w:eastAsia="Calibri" w:hAnsi="Arial"/>
                      <w:i/>
                      <w:iCs/>
                      <w:kern w:val="2"/>
                      <w:sz w:val="18"/>
                      <w:szCs w:val="22"/>
                      <w:lang w:eastAsia="x-none"/>
                    </w:rPr>
                  </w:pPr>
                  <w:proofErr w:type="spellStart"/>
                  <w:r w:rsidRPr="006A25D9">
                    <w:rPr>
                      <w:rFonts w:ascii="Arial" w:eastAsia="Calibri" w:hAnsi="Arial"/>
                      <w:i/>
                      <w:iCs/>
                      <w:kern w:val="2"/>
                      <w:sz w:val="18"/>
                      <w:szCs w:val="22"/>
                      <w:lang w:eastAsia="x-none"/>
                    </w:rPr>
                    <w:t>systemInfoModification-eDRX</w:t>
                  </w:r>
                  <w:proofErr w:type="spellEnd"/>
                </w:p>
              </w:tc>
            </w:tr>
            <w:tr w:rsidR="006A25D9" w:rsidRPr="006A25D9" w14:paraId="03DBAF36" w14:textId="77777777" w:rsidTr="006A25D9">
              <w:trPr>
                <w:jc w:val="center"/>
              </w:trPr>
              <w:tc>
                <w:tcPr>
                  <w:tcW w:w="959" w:type="dxa"/>
                  <w:tcBorders>
                    <w:top w:val="single" w:sz="4" w:space="0" w:color="auto"/>
                    <w:left w:val="single" w:sz="4" w:space="0" w:color="auto"/>
                    <w:bottom w:val="single" w:sz="4" w:space="0" w:color="auto"/>
                    <w:right w:val="single" w:sz="4" w:space="0" w:color="auto"/>
                  </w:tcBorders>
                  <w:hideMark/>
                </w:tcPr>
                <w:p w14:paraId="2C9FC5E8" w14:textId="77777777" w:rsidR="006A25D9" w:rsidRPr="006A25D9" w:rsidRDefault="006A25D9" w:rsidP="006A25D9">
                  <w:pPr>
                    <w:keepNext/>
                    <w:keepLines/>
                    <w:overflowPunct w:val="0"/>
                    <w:autoSpaceDE w:val="0"/>
                    <w:autoSpaceDN w:val="0"/>
                    <w:adjustRightInd w:val="0"/>
                    <w:rPr>
                      <w:rFonts w:ascii="Arial" w:eastAsia="Times New Roman" w:hAnsi="Arial" w:cs="Arial"/>
                      <w:sz w:val="18"/>
                      <w:szCs w:val="18"/>
                      <w:lang w:eastAsia="ja-JP"/>
                    </w:rPr>
                  </w:pPr>
                  <w:r w:rsidRPr="006A25D9">
                    <w:rPr>
                      <w:rFonts w:ascii="Arial" w:eastAsia="Times New Roman" w:hAnsi="Arial" w:cs="Arial"/>
                      <w:sz w:val="18"/>
                      <w:szCs w:val="18"/>
                    </w:rPr>
                    <w:t>3, 4, 5, 6, 7, 8</w:t>
                  </w:r>
                </w:p>
              </w:tc>
              <w:tc>
                <w:tcPr>
                  <w:tcW w:w="7229" w:type="dxa"/>
                  <w:tcBorders>
                    <w:top w:val="single" w:sz="4" w:space="0" w:color="auto"/>
                    <w:left w:val="single" w:sz="4" w:space="0" w:color="auto"/>
                    <w:bottom w:val="single" w:sz="4" w:space="0" w:color="auto"/>
                    <w:right w:val="single" w:sz="4" w:space="0" w:color="auto"/>
                  </w:tcBorders>
                  <w:hideMark/>
                </w:tcPr>
                <w:p w14:paraId="087822CC" w14:textId="77777777" w:rsidR="006A25D9" w:rsidRPr="006A25D9" w:rsidRDefault="006A25D9" w:rsidP="006A25D9">
                  <w:pPr>
                    <w:keepNext/>
                    <w:keepLines/>
                    <w:overflowPunct w:val="0"/>
                    <w:autoSpaceDE w:val="0"/>
                    <w:autoSpaceDN w:val="0"/>
                    <w:adjustRightInd w:val="0"/>
                    <w:rPr>
                      <w:rFonts w:ascii="Arial" w:eastAsia="Calibri" w:hAnsi="Arial" w:cs="Arial"/>
                      <w:i/>
                      <w:iCs/>
                      <w:kern w:val="2"/>
                      <w:sz w:val="18"/>
                      <w:szCs w:val="18"/>
                    </w:rPr>
                  </w:pPr>
                  <w:r w:rsidRPr="006A25D9">
                    <w:rPr>
                      <w:rFonts w:ascii="Arial" w:eastAsia="Times New Roman" w:hAnsi="Arial" w:cs="Arial"/>
                      <w:sz w:val="18"/>
                      <w:szCs w:val="18"/>
                    </w:rPr>
                    <w:t>Not used, and shall be ignored by UE if received</w:t>
                  </w:r>
                </w:p>
              </w:tc>
            </w:tr>
          </w:tbl>
          <w:p w14:paraId="1DDD6434" w14:textId="77777777" w:rsidR="006A25D9" w:rsidRPr="006A25D9" w:rsidRDefault="006A25D9" w:rsidP="006A25D9">
            <w:pPr>
              <w:overflowPunct w:val="0"/>
              <w:autoSpaceDE w:val="0"/>
              <w:autoSpaceDN w:val="0"/>
              <w:adjustRightInd w:val="0"/>
              <w:spacing w:after="180"/>
              <w:rPr>
                <w:rFonts w:eastAsia="Times New Roman"/>
                <w:lang w:eastAsia="ja-JP"/>
              </w:rPr>
            </w:pPr>
          </w:p>
          <w:p w14:paraId="1EE586F5" w14:textId="77777777" w:rsidR="00C953B5" w:rsidRDefault="00C953B5" w:rsidP="00164A89">
            <w:pPr>
              <w:jc w:val="both"/>
              <w:rPr>
                <w:rFonts w:ascii="Arial" w:hAnsi="Arial" w:cs="Arial"/>
              </w:rPr>
            </w:pPr>
          </w:p>
        </w:tc>
      </w:tr>
    </w:tbl>
    <w:p w14:paraId="55C70597" w14:textId="77777777" w:rsidR="00C953B5" w:rsidRDefault="00C953B5" w:rsidP="00164A89">
      <w:pPr>
        <w:jc w:val="both"/>
        <w:rPr>
          <w:rFonts w:ascii="Arial" w:hAnsi="Arial" w:cs="Arial"/>
        </w:rPr>
      </w:pPr>
    </w:p>
    <w:p w14:paraId="6892F3A4" w14:textId="0099128A" w:rsidR="006A25D9" w:rsidRDefault="006A25D9" w:rsidP="00164A89">
      <w:pPr>
        <w:jc w:val="both"/>
        <w:rPr>
          <w:rFonts w:ascii="Arial" w:hAnsi="Arial" w:cs="Arial"/>
        </w:rPr>
      </w:pPr>
      <w:r>
        <w:rPr>
          <w:rFonts w:ascii="Arial" w:hAnsi="Arial" w:cs="Arial"/>
        </w:rPr>
        <w:t>The current specification assumes that an indication in direct in</w:t>
      </w:r>
      <w:r w:rsidR="00F22F6F">
        <w:rPr>
          <w:rFonts w:ascii="Arial" w:hAnsi="Arial" w:cs="Arial"/>
        </w:rPr>
        <w:t xml:space="preserve">dication can also be included in the paging message, and therefore refers to the procedure text used for paging. Rather than having to introduce specific procedures for ETWS and CMAS, we can re-use the existing way and just include the information in paging, allowing easier re-use of the existing procedures and mechanisms. </w:t>
      </w:r>
    </w:p>
    <w:p w14:paraId="0407ADE8" w14:textId="77777777" w:rsidR="00F22F6F" w:rsidRDefault="00F22F6F" w:rsidP="00164A89">
      <w:pPr>
        <w:jc w:val="both"/>
        <w:rPr>
          <w:rFonts w:ascii="Arial" w:hAnsi="Arial" w:cs="Arial"/>
        </w:rPr>
      </w:pPr>
    </w:p>
    <w:p w14:paraId="679FB475" w14:textId="7F7DD9B0" w:rsidR="006827EC" w:rsidRPr="007D0991" w:rsidRDefault="00F22F6F" w:rsidP="006827EC">
      <w:pPr>
        <w:jc w:val="both"/>
        <w:rPr>
          <w:rFonts w:ascii="Arial" w:hAnsi="Arial" w:cs="Arial"/>
          <w:b/>
          <w:bCs/>
        </w:rPr>
      </w:pPr>
      <w:r w:rsidRPr="007D0991">
        <w:rPr>
          <w:rFonts w:ascii="Arial" w:hAnsi="Arial" w:cs="Arial"/>
          <w:b/>
          <w:bCs/>
        </w:rPr>
        <w:t xml:space="preserve">Proposal 3: </w:t>
      </w:r>
      <w:r w:rsidR="006827EC" w:rsidRPr="007D0991">
        <w:rPr>
          <w:rFonts w:ascii="Arial" w:hAnsi="Arial" w:cs="Arial"/>
          <w:b/>
          <w:bCs/>
        </w:rPr>
        <w:t>Add the following PWS indication in Paging-NB:</w:t>
      </w:r>
    </w:p>
    <w:p w14:paraId="74DADD31" w14:textId="77777777" w:rsidR="006827EC" w:rsidRPr="007D0991" w:rsidRDefault="006827EC" w:rsidP="006827EC">
      <w:pPr>
        <w:jc w:val="both"/>
        <w:rPr>
          <w:rFonts w:ascii="Arial" w:hAnsi="Arial" w:cs="Arial"/>
          <w:b/>
          <w:bCs/>
        </w:rPr>
      </w:pPr>
      <w:r w:rsidRPr="007D0991">
        <w:rPr>
          <w:rFonts w:ascii="Arial" w:hAnsi="Arial" w:cs="Arial"/>
          <w:b/>
          <w:bCs/>
        </w:rPr>
        <w:tab/>
        <w:t xml:space="preserve">- </w:t>
      </w:r>
      <w:proofErr w:type="spellStart"/>
      <w:r w:rsidRPr="007D0991">
        <w:rPr>
          <w:rFonts w:ascii="Arial" w:hAnsi="Arial" w:cs="Arial"/>
          <w:b/>
          <w:bCs/>
        </w:rPr>
        <w:t>etws</w:t>
      </w:r>
      <w:proofErr w:type="spellEnd"/>
      <w:r w:rsidRPr="007D0991">
        <w:rPr>
          <w:rFonts w:ascii="Arial" w:hAnsi="Arial" w:cs="Arial"/>
          <w:b/>
          <w:bCs/>
        </w:rPr>
        <w:t>-</w:t>
      </w:r>
      <w:proofErr w:type="gramStart"/>
      <w:r w:rsidRPr="007D0991">
        <w:rPr>
          <w:rFonts w:ascii="Arial" w:hAnsi="Arial" w:cs="Arial"/>
          <w:b/>
          <w:bCs/>
        </w:rPr>
        <w:t>Indication;</w:t>
      </w:r>
      <w:proofErr w:type="gramEnd"/>
    </w:p>
    <w:p w14:paraId="3B9DF8CB" w14:textId="0B64A833" w:rsidR="00F22F6F" w:rsidRPr="007D0991" w:rsidRDefault="006827EC" w:rsidP="006827EC">
      <w:pPr>
        <w:jc w:val="both"/>
        <w:rPr>
          <w:rFonts w:ascii="Arial" w:hAnsi="Arial" w:cs="Arial"/>
          <w:b/>
          <w:bCs/>
        </w:rPr>
      </w:pPr>
      <w:r w:rsidRPr="007D0991">
        <w:rPr>
          <w:rFonts w:ascii="Arial" w:hAnsi="Arial" w:cs="Arial"/>
          <w:b/>
          <w:bCs/>
        </w:rPr>
        <w:tab/>
        <w:t xml:space="preserve">- </w:t>
      </w:r>
      <w:proofErr w:type="spellStart"/>
      <w:r w:rsidRPr="007D0991">
        <w:rPr>
          <w:rFonts w:ascii="Arial" w:hAnsi="Arial" w:cs="Arial"/>
          <w:b/>
          <w:bCs/>
        </w:rPr>
        <w:t>cmas</w:t>
      </w:r>
      <w:proofErr w:type="spellEnd"/>
      <w:r w:rsidRPr="007D0991">
        <w:rPr>
          <w:rFonts w:ascii="Arial" w:hAnsi="Arial" w:cs="Arial"/>
          <w:b/>
          <w:bCs/>
        </w:rPr>
        <w:t>-Indication.</w:t>
      </w:r>
    </w:p>
    <w:p w14:paraId="6966C080" w14:textId="5036A9EC" w:rsidR="008B2A98" w:rsidRPr="003F77DD" w:rsidRDefault="008B2A98" w:rsidP="008B2A98">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Support of PWS notification in RRC_CONNECTED</w:t>
      </w:r>
      <w:r w:rsidRPr="003F77DD">
        <w:rPr>
          <w:rFonts w:ascii="Arial" w:hAnsi="Arial" w:cs="Arial"/>
        </w:rPr>
        <w:t xml:space="preserve">   </w:t>
      </w:r>
    </w:p>
    <w:p w14:paraId="0E4A4078" w14:textId="77777777" w:rsidR="008B2A98" w:rsidRDefault="008B2A98" w:rsidP="00164A89">
      <w:pPr>
        <w:jc w:val="both"/>
        <w:rPr>
          <w:rFonts w:ascii="Arial" w:hAnsi="Arial" w:cs="Arial"/>
        </w:rPr>
      </w:pPr>
    </w:p>
    <w:p w14:paraId="07F25A0D" w14:textId="52649A5C" w:rsidR="00FB672C" w:rsidRDefault="008B2A98" w:rsidP="00FB672C">
      <w:pPr>
        <w:jc w:val="both"/>
        <w:rPr>
          <w:rFonts w:ascii="Arial" w:hAnsi="Arial" w:cs="Arial"/>
        </w:rPr>
      </w:pPr>
      <w:r>
        <w:rPr>
          <w:rFonts w:ascii="Arial" w:hAnsi="Arial" w:cs="Arial"/>
        </w:rPr>
        <w:t xml:space="preserve">In the last meeting, </w:t>
      </w:r>
      <w:r w:rsidR="00FB672C">
        <w:rPr>
          <w:rFonts w:ascii="Arial" w:hAnsi="Arial" w:cs="Arial"/>
        </w:rPr>
        <w:t>the support of PWS notification in RRC_CONNECTED was discussed, but no agreements were made yet.</w:t>
      </w:r>
    </w:p>
    <w:p w14:paraId="07A0C1B4" w14:textId="77777777" w:rsidR="00FB672C" w:rsidRDefault="00FB672C" w:rsidP="00FB672C">
      <w:pPr>
        <w:jc w:val="both"/>
        <w:rPr>
          <w:rFonts w:ascii="Arial" w:hAnsi="Arial" w:cs="Arial"/>
        </w:rPr>
      </w:pPr>
    </w:p>
    <w:p w14:paraId="5B3626DE" w14:textId="687EC615" w:rsidR="000D785C" w:rsidRDefault="00FB672C" w:rsidP="00FB672C">
      <w:pPr>
        <w:jc w:val="both"/>
        <w:rPr>
          <w:rFonts w:ascii="Arial" w:hAnsi="Arial" w:cs="Arial"/>
        </w:rPr>
      </w:pPr>
      <w:r>
        <w:rPr>
          <w:rFonts w:ascii="Arial" w:hAnsi="Arial" w:cs="Arial"/>
        </w:rPr>
        <w:t>Currently NB-IoT does not support reception of broadcast messages (common search space) while in RRC_CONNECTED. The reason is due to hardware limitations</w:t>
      </w:r>
      <w:r w:rsidR="00285BEB">
        <w:rPr>
          <w:rFonts w:ascii="Arial" w:hAnsi="Arial" w:cs="Arial"/>
        </w:rPr>
        <w:t>,</w:t>
      </w:r>
      <w:r>
        <w:rPr>
          <w:rFonts w:ascii="Arial" w:hAnsi="Arial" w:cs="Arial"/>
        </w:rPr>
        <w:t xml:space="preserve"> </w:t>
      </w:r>
      <w:r w:rsidR="00285BEB">
        <w:rPr>
          <w:rFonts w:ascii="Arial" w:hAnsi="Arial" w:cs="Arial"/>
        </w:rPr>
        <w:t xml:space="preserve">and UE may not be able to receive on multiple </w:t>
      </w:r>
      <w:proofErr w:type="spellStart"/>
      <w:r w:rsidR="00285BEB">
        <w:rPr>
          <w:rFonts w:ascii="Arial" w:hAnsi="Arial" w:cs="Arial"/>
        </w:rPr>
        <w:t>narrowbands</w:t>
      </w:r>
      <w:proofErr w:type="spellEnd"/>
      <w:r w:rsidR="00285BEB">
        <w:rPr>
          <w:rFonts w:ascii="Arial" w:hAnsi="Arial" w:cs="Arial"/>
        </w:rPr>
        <w:t xml:space="preserve"> at the same time</w:t>
      </w:r>
      <w:r w:rsidR="000D785C">
        <w:rPr>
          <w:rFonts w:ascii="Arial" w:hAnsi="Arial" w:cs="Arial"/>
        </w:rPr>
        <w:t xml:space="preserve"> (e.g. separate narrowband for dedicated and broadcast).</w:t>
      </w:r>
    </w:p>
    <w:p w14:paraId="405DDCD1" w14:textId="77777777" w:rsidR="000D785C" w:rsidRDefault="000D785C" w:rsidP="00FB672C">
      <w:pPr>
        <w:jc w:val="both"/>
        <w:rPr>
          <w:rFonts w:ascii="Arial" w:hAnsi="Arial" w:cs="Arial"/>
        </w:rPr>
      </w:pPr>
    </w:p>
    <w:p w14:paraId="7440AA25" w14:textId="04045704" w:rsidR="000D785C" w:rsidRDefault="000D785C" w:rsidP="00FB672C">
      <w:pPr>
        <w:jc w:val="both"/>
        <w:rPr>
          <w:rFonts w:ascii="Arial" w:hAnsi="Arial" w:cs="Arial"/>
        </w:rPr>
      </w:pPr>
      <w:r>
        <w:rPr>
          <w:rFonts w:ascii="Arial" w:hAnsi="Arial" w:cs="Arial"/>
        </w:rPr>
        <w:t>For simplicity, we therefore think that support in RRC_CONNECTED itself should be excluded. However, there needs to be a mechanism to enable RRC_CONNECTED UEs to received PWS notifications. It can simply be up to the network to release connected UEs to RRC_IDLE when a warning notification needs to be received</w:t>
      </w:r>
      <w:r w:rsidR="000048DF">
        <w:rPr>
          <w:rFonts w:ascii="Arial" w:hAnsi="Arial" w:cs="Arial"/>
        </w:rPr>
        <w:t xml:space="preserve">, no specification impact is needed for this. </w:t>
      </w:r>
    </w:p>
    <w:p w14:paraId="438DF33A" w14:textId="77777777" w:rsidR="000048DF" w:rsidRDefault="000048DF" w:rsidP="00FB672C">
      <w:pPr>
        <w:jc w:val="both"/>
        <w:rPr>
          <w:rFonts w:ascii="Arial" w:hAnsi="Arial" w:cs="Arial"/>
        </w:rPr>
      </w:pPr>
    </w:p>
    <w:p w14:paraId="77F1FED1" w14:textId="30627FAF" w:rsidR="000048DF" w:rsidRPr="007D0991" w:rsidRDefault="000048DF" w:rsidP="00FB672C">
      <w:pPr>
        <w:jc w:val="both"/>
        <w:rPr>
          <w:rFonts w:ascii="Arial" w:hAnsi="Arial" w:cs="Arial"/>
          <w:b/>
          <w:bCs/>
        </w:rPr>
      </w:pPr>
      <w:r w:rsidRPr="007D0991">
        <w:rPr>
          <w:rFonts w:ascii="Arial" w:hAnsi="Arial" w:cs="Arial"/>
          <w:b/>
          <w:bCs/>
        </w:rPr>
        <w:t xml:space="preserve">Proposal </w:t>
      </w:r>
      <w:r w:rsidR="006827EC" w:rsidRPr="007D0991">
        <w:rPr>
          <w:rFonts w:ascii="Arial" w:hAnsi="Arial" w:cs="Arial"/>
          <w:b/>
          <w:bCs/>
        </w:rPr>
        <w:t>4</w:t>
      </w:r>
      <w:r w:rsidRPr="007D0991">
        <w:rPr>
          <w:rFonts w:ascii="Arial" w:hAnsi="Arial" w:cs="Arial"/>
          <w:b/>
          <w:bCs/>
        </w:rPr>
        <w:t xml:space="preserve">: </w:t>
      </w:r>
      <w:r w:rsidR="00B236FA" w:rsidRPr="007D0991">
        <w:rPr>
          <w:rFonts w:ascii="Arial" w:hAnsi="Arial" w:cs="Arial"/>
          <w:b/>
          <w:bCs/>
        </w:rPr>
        <w:t xml:space="preserve">PWS reception in RRC_CONNECTED is not supported for NB-IoT. </w:t>
      </w:r>
      <w:r w:rsidRPr="007D0991">
        <w:rPr>
          <w:rFonts w:ascii="Arial" w:hAnsi="Arial" w:cs="Arial"/>
          <w:b/>
          <w:bCs/>
        </w:rPr>
        <w:t>It is up to the network implementation to release RRC_CONNECTED UEs to RRC_IDLE if a PWS message needs to be broadcast.</w:t>
      </w:r>
    </w:p>
    <w:p w14:paraId="230F7236" w14:textId="77777777" w:rsidR="009B36DF" w:rsidRPr="003F77DD" w:rsidRDefault="009B36DF" w:rsidP="007D0991">
      <w:pPr>
        <w:jc w:val="both"/>
        <w:rPr>
          <w:rFonts w:ascii="Arial" w:hAnsi="Arial" w:cs="Arial"/>
        </w:rPr>
      </w:pPr>
    </w:p>
    <w:p w14:paraId="0EC22F6F" w14:textId="0AD96BEB" w:rsidR="008F4846" w:rsidRPr="003F77DD" w:rsidRDefault="00B12753"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76FFC567"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65195F">
        <w:rPr>
          <w:rFonts w:ascii="Arial" w:hAnsi="Arial" w:cs="Arial"/>
          <w:lang w:val="en-US"/>
        </w:rPr>
        <w:t xml:space="preserve">support of PWS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365C6389" w14:textId="77777777" w:rsidR="006827EC" w:rsidRDefault="006827EC" w:rsidP="006827EC">
      <w:pPr>
        <w:jc w:val="both"/>
        <w:rPr>
          <w:rFonts w:ascii="Arial" w:hAnsi="Arial" w:cs="Arial"/>
        </w:rPr>
      </w:pPr>
    </w:p>
    <w:p w14:paraId="11636281" w14:textId="77777777" w:rsidR="006827EC" w:rsidRDefault="006827EC" w:rsidP="006827EC">
      <w:pPr>
        <w:jc w:val="both"/>
        <w:rPr>
          <w:rFonts w:ascii="Arial" w:hAnsi="Arial" w:cs="Arial"/>
          <w:b/>
          <w:bCs/>
        </w:rPr>
      </w:pPr>
      <w:r w:rsidRPr="00937242">
        <w:rPr>
          <w:rFonts w:ascii="Arial" w:hAnsi="Arial" w:cs="Arial"/>
          <w:b/>
          <w:bCs/>
        </w:rPr>
        <w:t xml:space="preserve">Proposal 1: Clarify in 36.300 section 4.10 that in general </w:t>
      </w:r>
      <w:r>
        <w:rPr>
          <w:rFonts w:ascii="Arial" w:hAnsi="Arial" w:cs="Arial"/>
          <w:b/>
          <w:bCs/>
        </w:rPr>
        <w:t xml:space="preserve">a NB-IoT UE </w:t>
      </w:r>
      <w:r w:rsidRPr="00937242">
        <w:rPr>
          <w:rFonts w:ascii="Arial" w:hAnsi="Arial" w:cs="Arial"/>
          <w:b/>
          <w:bCs/>
        </w:rPr>
        <w:t>may not support all PWS requirements.</w:t>
      </w:r>
    </w:p>
    <w:p w14:paraId="33993FB0" w14:textId="77777777" w:rsidR="006827EC" w:rsidRDefault="006827EC" w:rsidP="006827EC">
      <w:pPr>
        <w:jc w:val="both"/>
        <w:rPr>
          <w:rFonts w:ascii="Arial" w:hAnsi="Arial" w:cs="Arial"/>
          <w:b/>
          <w:bCs/>
        </w:rPr>
      </w:pPr>
    </w:p>
    <w:p w14:paraId="2F1276DE" w14:textId="6923A880" w:rsidR="006827EC" w:rsidRDefault="006827EC" w:rsidP="006827EC">
      <w:pPr>
        <w:jc w:val="both"/>
        <w:rPr>
          <w:rFonts w:ascii="Arial" w:hAnsi="Arial" w:cs="Arial"/>
          <w:b/>
          <w:bCs/>
        </w:rPr>
      </w:pPr>
      <w:r w:rsidRPr="00937242">
        <w:rPr>
          <w:rFonts w:ascii="Arial" w:hAnsi="Arial" w:cs="Arial"/>
          <w:b/>
          <w:bCs/>
        </w:rPr>
        <w:t xml:space="preserve">Proposal </w:t>
      </w:r>
      <w:r>
        <w:rPr>
          <w:rFonts w:ascii="Arial" w:hAnsi="Arial" w:cs="Arial"/>
          <w:b/>
          <w:bCs/>
        </w:rPr>
        <w:t>2</w:t>
      </w:r>
      <w:r w:rsidRPr="00937242">
        <w:rPr>
          <w:rFonts w:ascii="Arial" w:hAnsi="Arial" w:cs="Arial"/>
          <w:b/>
          <w:bCs/>
        </w:rPr>
        <w:t xml:space="preserve">: </w:t>
      </w:r>
      <w:r>
        <w:rPr>
          <w:rFonts w:ascii="Arial" w:hAnsi="Arial" w:cs="Arial"/>
          <w:b/>
          <w:bCs/>
        </w:rPr>
        <w:t>Extend the existing ETWS/CMAS notification RRC procedures to NB-IoT</w:t>
      </w:r>
      <w:r w:rsidRPr="00937242">
        <w:rPr>
          <w:rFonts w:ascii="Arial" w:hAnsi="Arial" w:cs="Arial"/>
          <w:b/>
          <w:bCs/>
        </w:rPr>
        <w:t>.</w:t>
      </w:r>
      <w:r>
        <w:rPr>
          <w:rFonts w:ascii="Arial" w:hAnsi="Arial" w:cs="Arial"/>
          <w:b/>
          <w:bCs/>
        </w:rPr>
        <w:t xml:space="preserve"> No further clarification to “immediate” is therefore required.</w:t>
      </w:r>
    </w:p>
    <w:p w14:paraId="22D099F9" w14:textId="77777777" w:rsidR="006827EC" w:rsidRPr="00937242" w:rsidRDefault="006827EC" w:rsidP="006827EC">
      <w:pPr>
        <w:jc w:val="both"/>
        <w:rPr>
          <w:rFonts w:ascii="Arial" w:hAnsi="Arial" w:cs="Arial"/>
          <w:b/>
          <w:bCs/>
        </w:rPr>
      </w:pPr>
    </w:p>
    <w:p w14:paraId="57AA55B2" w14:textId="77777777" w:rsidR="006827EC" w:rsidRPr="00937242" w:rsidRDefault="006827EC" w:rsidP="006827EC">
      <w:pPr>
        <w:jc w:val="both"/>
        <w:rPr>
          <w:rFonts w:ascii="Arial" w:hAnsi="Arial" w:cs="Arial"/>
          <w:b/>
          <w:bCs/>
        </w:rPr>
      </w:pPr>
      <w:r w:rsidRPr="00937242">
        <w:rPr>
          <w:rFonts w:ascii="Arial" w:hAnsi="Arial" w:cs="Arial"/>
          <w:b/>
          <w:bCs/>
        </w:rPr>
        <w:t>Proposal 3: Add the following PWS indication in Paging-NB:</w:t>
      </w:r>
    </w:p>
    <w:p w14:paraId="3CA67DAF" w14:textId="77777777" w:rsidR="006827EC" w:rsidRPr="00937242" w:rsidRDefault="006827EC" w:rsidP="006827EC">
      <w:pPr>
        <w:jc w:val="both"/>
        <w:rPr>
          <w:rFonts w:ascii="Arial" w:hAnsi="Arial" w:cs="Arial"/>
          <w:b/>
          <w:bCs/>
        </w:rPr>
      </w:pPr>
      <w:r w:rsidRPr="00937242">
        <w:rPr>
          <w:rFonts w:ascii="Arial" w:hAnsi="Arial" w:cs="Arial"/>
          <w:b/>
          <w:bCs/>
        </w:rPr>
        <w:tab/>
        <w:t xml:space="preserve">- </w:t>
      </w:r>
      <w:proofErr w:type="spellStart"/>
      <w:r w:rsidRPr="00937242">
        <w:rPr>
          <w:rFonts w:ascii="Arial" w:hAnsi="Arial" w:cs="Arial"/>
          <w:b/>
          <w:bCs/>
        </w:rPr>
        <w:t>etws</w:t>
      </w:r>
      <w:proofErr w:type="spellEnd"/>
      <w:r w:rsidRPr="00937242">
        <w:rPr>
          <w:rFonts w:ascii="Arial" w:hAnsi="Arial" w:cs="Arial"/>
          <w:b/>
          <w:bCs/>
        </w:rPr>
        <w:t>-</w:t>
      </w:r>
      <w:proofErr w:type="gramStart"/>
      <w:r w:rsidRPr="00937242">
        <w:rPr>
          <w:rFonts w:ascii="Arial" w:hAnsi="Arial" w:cs="Arial"/>
          <w:b/>
          <w:bCs/>
        </w:rPr>
        <w:t>Indication;</w:t>
      </w:r>
      <w:proofErr w:type="gramEnd"/>
    </w:p>
    <w:p w14:paraId="5A306B41" w14:textId="77777777" w:rsidR="006827EC" w:rsidRPr="00937242" w:rsidRDefault="006827EC" w:rsidP="006827EC">
      <w:pPr>
        <w:jc w:val="both"/>
        <w:rPr>
          <w:rFonts w:ascii="Arial" w:hAnsi="Arial" w:cs="Arial"/>
          <w:b/>
          <w:bCs/>
        </w:rPr>
      </w:pPr>
      <w:r w:rsidRPr="00937242">
        <w:rPr>
          <w:rFonts w:ascii="Arial" w:hAnsi="Arial" w:cs="Arial"/>
          <w:b/>
          <w:bCs/>
        </w:rPr>
        <w:lastRenderedPageBreak/>
        <w:tab/>
        <w:t xml:space="preserve">- </w:t>
      </w:r>
      <w:proofErr w:type="spellStart"/>
      <w:r w:rsidRPr="00937242">
        <w:rPr>
          <w:rFonts w:ascii="Arial" w:hAnsi="Arial" w:cs="Arial"/>
          <w:b/>
          <w:bCs/>
        </w:rPr>
        <w:t>cmas</w:t>
      </w:r>
      <w:proofErr w:type="spellEnd"/>
      <w:r w:rsidRPr="00937242">
        <w:rPr>
          <w:rFonts w:ascii="Arial" w:hAnsi="Arial" w:cs="Arial"/>
          <w:b/>
          <w:bCs/>
        </w:rPr>
        <w:t>-Indication.</w:t>
      </w:r>
    </w:p>
    <w:p w14:paraId="380B49FF" w14:textId="77777777" w:rsidR="006827EC" w:rsidRDefault="006827EC" w:rsidP="000F02CA">
      <w:pPr>
        <w:pStyle w:val="B4"/>
        <w:ind w:left="0" w:firstLine="0"/>
        <w:rPr>
          <w:rFonts w:ascii="Arial" w:hAnsi="Arial" w:cs="Arial"/>
          <w:b/>
          <w:bCs/>
        </w:rPr>
      </w:pPr>
    </w:p>
    <w:p w14:paraId="3E6DCB87" w14:textId="77777777" w:rsidR="006827EC" w:rsidRPr="00937242" w:rsidRDefault="006827EC" w:rsidP="006827EC">
      <w:pPr>
        <w:jc w:val="both"/>
        <w:rPr>
          <w:rFonts w:ascii="Arial" w:hAnsi="Arial" w:cs="Arial"/>
          <w:b/>
          <w:bCs/>
        </w:rPr>
      </w:pPr>
      <w:r w:rsidRPr="00937242">
        <w:rPr>
          <w:rFonts w:ascii="Arial" w:hAnsi="Arial" w:cs="Arial"/>
          <w:b/>
          <w:bCs/>
        </w:rPr>
        <w:t>Proposal 4: PWS reception in RRC_CONNECTED is not supported for NB-IoT. It is up to the network implementation to release RRC_CONNECTED UEs to RRC_IDLE if a PWS message needs to be broadcast.</w:t>
      </w:r>
    </w:p>
    <w:p w14:paraId="1DD3E555" w14:textId="77777777" w:rsidR="006827EC" w:rsidRPr="00B8344B" w:rsidRDefault="006827EC" w:rsidP="003B0061">
      <w:pPr>
        <w:jc w:val="both"/>
        <w:rPr>
          <w:rFonts w:ascii="Arial" w:hAnsi="Arial" w:cs="Arial"/>
          <w:b/>
          <w:bCs/>
        </w:rPr>
      </w:pP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1F6BC8">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47" w:name="_Ref110867306"/>
    <w:p w14:paraId="3B018D6C" w14:textId="02EC7CA8" w:rsidR="00D205BC" w:rsidRPr="003F77DD" w:rsidRDefault="00F436C8"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47"/>
    </w:p>
    <w:bookmarkStart w:id="48" w:name="_Ref162961245"/>
    <w:p w14:paraId="3BF94805" w14:textId="1114879A" w:rsidR="00F733CE" w:rsidRDefault="00D53504"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48"/>
    </w:p>
    <w:bookmarkStart w:id="49" w:name="_Ref178756999"/>
    <w:p w14:paraId="1FCC4D22" w14:textId="1E35DB9F" w:rsidR="000275D4" w:rsidRDefault="00545D91"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0328E">
        <w:rPr>
          <w:rFonts w:ascii="Arial" w:eastAsia="Arial Unicode MS" w:hAnsi="Arial" w:cs="Arial"/>
        </w:rPr>
        <w:fldChar w:fldCharType="begin"/>
      </w:r>
      <w:r w:rsidRPr="0030328E">
        <w:rPr>
          <w:rFonts w:ascii="Arial" w:eastAsia="Arial Unicode MS" w:hAnsi="Arial" w:cs="Arial"/>
        </w:rPr>
        <w:instrText>HYPERLINK "https://www.3gpp.org/ftp/specs/archive/22_series/22.168/22168-900.zip"</w:instrText>
      </w:r>
      <w:r w:rsidRPr="0030328E">
        <w:rPr>
          <w:rFonts w:ascii="Arial" w:eastAsia="Arial Unicode MS" w:hAnsi="Arial" w:cs="Arial"/>
        </w:rPr>
      </w:r>
      <w:r w:rsidRPr="0030328E">
        <w:rPr>
          <w:rFonts w:ascii="Arial" w:eastAsia="Arial Unicode MS" w:hAnsi="Arial" w:cs="Arial"/>
        </w:rPr>
        <w:fldChar w:fldCharType="separate"/>
      </w:r>
      <w:r w:rsidRPr="0030328E">
        <w:rPr>
          <w:rStyle w:val="Hyperlink"/>
          <w:rFonts w:ascii="Arial" w:eastAsia="Arial Unicode MS" w:hAnsi="Arial" w:cs="Arial"/>
        </w:rPr>
        <w:t>22168-900</w:t>
      </w:r>
      <w:r w:rsidRPr="0030328E">
        <w:rPr>
          <w:rFonts w:ascii="Arial" w:eastAsia="Arial Unicode MS" w:hAnsi="Arial" w:cs="Arial"/>
        </w:rPr>
        <w:fldChar w:fldCharType="end"/>
      </w:r>
      <w:r w:rsidRPr="0030328E">
        <w:rPr>
          <w:rFonts w:ascii="Arial" w:eastAsia="Arial Unicode MS" w:hAnsi="Arial" w:cs="Arial"/>
        </w:rPr>
        <w:t xml:space="preserve">, </w:t>
      </w:r>
      <w:r w:rsidR="0030328E" w:rsidRPr="0030328E">
        <w:rPr>
          <w:rFonts w:ascii="Arial" w:eastAsia="Arial Unicode MS" w:hAnsi="Arial" w:cs="Arial"/>
        </w:rPr>
        <w:t>“Earthquake and Tsunami Warning System (ETWS) requirements;</w:t>
      </w:r>
      <w:r w:rsidR="0030328E">
        <w:rPr>
          <w:rFonts w:ascii="Arial" w:eastAsia="Arial Unicode MS" w:hAnsi="Arial" w:cs="Arial"/>
        </w:rPr>
        <w:t xml:space="preserve"> </w:t>
      </w:r>
      <w:r w:rsidR="0030328E" w:rsidRPr="0030328E">
        <w:rPr>
          <w:rFonts w:ascii="Arial" w:eastAsia="Arial Unicode MS" w:hAnsi="Arial" w:cs="Arial"/>
        </w:rPr>
        <w:t>Stage 1”</w:t>
      </w:r>
      <w:bookmarkEnd w:id="49"/>
      <w:r w:rsidRPr="0030328E">
        <w:rPr>
          <w:rFonts w:ascii="Arial" w:eastAsia="Arial Unicode MS" w:hAnsi="Arial" w:cs="Arial"/>
        </w:rPr>
        <w:t xml:space="preserve"> </w:t>
      </w:r>
    </w:p>
    <w:bookmarkStart w:id="50" w:name="_Ref178756997"/>
    <w:p w14:paraId="06F937FD" w14:textId="124E35B9" w:rsidR="005E4B06" w:rsidRDefault="001147B0"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081841">
        <w:rPr>
          <w:rFonts w:ascii="Arial" w:eastAsia="Arial Unicode MS" w:hAnsi="Arial" w:cs="Arial"/>
        </w:rPr>
        <w:fldChar w:fldCharType="begin"/>
      </w:r>
      <w:r w:rsidRPr="00081841">
        <w:rPr>
          <w:rFonts w:ascii="Arial" w:eastAsia="Arial Unicode MS" w:hAnsi="Arial" w:cs="Arial"/>
        </w:rPr>
        <w:instrText>HYPERLINK "https://www.3gpp.org/ftp/specs/archive/22_series/22.268/22268-i30.zip"</w:instrText>
      </w:r>
      <w:r w:rsidRPr="00081841">
        <w:rPr>
          <w:rFonts w:ascii="Arial" w:eastAsia="Arial Unicode MS" w:hAnsi="Arial" w:cs="Arial"/>
        </w:rPr>
      </w:r>
      <w:r w:rsidRPr="00081841">
        <w:rPr>
          <w:rFonts w:ascii="Arial" w:eastAsia="Arial Unicode MS" w:hAnsi="Arial" w:cs="Arial"/>
        </w:rPr>
        <w:fldChar w:fldCharType="separate"/>
      </w:r>
      <w:r w:rsidRPr="00081841">
        <w:rPr>
          <w:rStyle w:val="Hyperlink"/>
          <w:rFonts w:ascii="Arial" w:eastAsia="Arial Unicode MS" w:hAnsi="Arial" w:cs="Arial"/>
        </w:rPr>
        <w:t>22268-i30</w:t>
      </w:r>
      <w:r w:rsidRPr="00081841">
        <w:rPr>
          <w:rFonts w:ascii="Arial" w:eastAsia="Arial Unicode MS" w:hAnsi="Arial" w:cs="Arial"/>
        </w:rPr>
        <w:fldChar w:fldCharType="end"/>
      </w:r>
      <w:r w:rsidRPr="00081841">
        <w:rPr>
          <w:rFonts w:ascii="Arial" w:eastAsia="Arial Unicode MS" w:hAnsi="Arial" w:cs="Arial"/>
        </w:rPr>
        <w:t xml:space="preserve">,  </w:t>
      </w:r>
      <w:r w:rsidR="00081841" w:rsidRPr="00081841">
        <w:rPr>
          <w:rFonts w:ascii="Arial" w:eastAsia="Arial Unicode MS" w:hAnsi="Arial" w:cs="Arial"/>
        </w:rPr>
        <w:t>“Public Warning System (PWS) requirements (Release 18)”</w:t>
      </w:r>
      <w:bookmarkEnd w:id="50"/>
    </w:p>
    <w:bookmarkStart w:id="51" w:name="_Ref178759335"/>
    <w:p w14:paraId="1A7C6FB8" w14:textId="553AFDE6" w:rsidR="0026485A" w:rsidRDefault="00A77DDA"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"https://www.3gpp.org/ftp/specs/archive/36_series/36.304/36304-i20.zip"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36304-i20</w:t>
      </w:r>
      <w:r>
        <w:rPr>
          <w:rFonts w:ascii="Arial" w:eastAsia="Arial Unicode MS" w:hAnsi="Arial" w:cs="Arial"/>
        </w:rPr>
        <w:fldChar w:fldCharType="end"/>
      </w:r>
      <w:r>
        <w:rPr>
          <w:rFonts w:ascii="Arial" w:eastAsia="Arial Unicode MS" w:hAnsi="Arial" w:cs="Arial"/>
        </w:rPr>
        <w:t>, “</w:t>
      </w:r>
      <w:r w:rsidR="00444995" w:rsidRPr="00444995">
        <w:rPr>
          <w:rFonts w:ascii="Arial" w:eastAsia="Arial Unicode MS" w:hAnsi="Arial" w:cs="Arial"/>
        </w:rPr>
        <w:t>User Equipment (UE) procedures in idle mode</w:t>
      </w:r>
      <w:r>
        <w:rPr>
          <w:rFonts w:ascii="Arial" w:eastAsia="Arial Unicode MS" w:hAnsi="Arial" w:cs="Arial"/>
        </w:rPr>
        <w:t>”</w:t>
      </w:r>
      <w:bookmarkEnd w:id="51"/>
      <w:r>
        <w:rPr>
          <w:rFonts w:ascii="Arial" w:eastAsia="Arial Unicode MS" w:hAnsi="Arial" w:cs="Arial"/>
        </w:rPr>
        <w:t xml:space="preserve"> </w:t>
      </w:r>
    </w:p>
    <w:bookmarkStart w:id="52" w:name="_Ref178759332"/>
    <w:p w14:paraId="6AB94569" w14:textId="2DC80741" w:rsidR="001520CC" w:rsidRPr="00081841" w:rsidRDefault="001520CC" w:rsidP="001F6BC8">
      <w:pPr>
        <w:pStyle w:val="Reference"/>
        <w:numPr>
          <w:ilvl w:val="0"/>
          <w:numId w:val="8"/>
        </w:numPr>
        <w:overflowPunct w:val="0"/>
        <w:autoSpaceDE w:val="0"/>
        <w:autoSpaceDN w:val="0"/>
        <w:adjustRightInd w:val="0"/>
        <w:jc w:val="both"/>
        <w:textAlignment w:val="baseline"/>
        <w:rPr>
          <w:rFonts w:ascii="Arial" w:eastAsia="Arial Unicode MS" w:hAnsi="Arial" w:cs="Arial"/>
        </w:rPr>
      </w:pPr>
      <w:r>
        <w:rPr>
          <w:rFonts w:ascii="Arial" w:eastAsia="Arial Unicode MS" w:hAnsi="Arial" w:cs="Arial"/>
        </w:rPr>
        <w:fldChar w:fldCharType="begin"/>
      </w:r>
      <w:r>
        <w:rPr>
          <w:rFonts w:ascii="Arial" w:eastAsia="Arial Unicode MS" w:hAnsi="Arial" w:cs="Arial"/>
        </w:rPr>
        <w:instrText>HYPERLINK "https://www.3gpp.org/ftp/specs/archive/36_series/36.331/36331-i31.zip"</w:instrText>
      </w:r>
      <w:r>
        <w:rPr>
          <w:rFonts w:ascii="Arial" w:eastAsia="Arial Unicode MS" w:hAnsi="Arial" w:cs="Arial"/>
        </w:rPr>
      </w:r>
      <w:r>
        <w:rPr>
          <w:rFonts w:ascii="Arial" w:eastAsia="Arial Unicode MS" w:hAnsi="Arial" w:cs="Arial"/>
        </w:rPr>
        <w:fldChar w:fldCharType="separate"/>
      </w:r>
      <w:r>
        <w:rPr>
          <w:rStyle w:val="Hyperlink"/>
          <w:rFonts w:ascii="Arial" w:eastAsia="Arial Unicode MS" w:hAnsi="Arial" w:cs="Arial"/>
        </w:rPr>
        <w:t>36331-i31</w:t>
      </w:r>
      <w:r>
        <w:rPr>
          <w:rFonts w:ascii="Arial" w:eastAsia="Arial Unicode MS" w:hAnsi="Arial" w:cs="Arial"/>
        </w:rPr>
        <w:fldChar w:fldCharType="end"/>
      </w:r>
      <w:r>
        <w:rPr>
          <w:rFonts w:ascii="Arial" w:eastAsia="Arial Unicode MS" w:hAnsi="Arial" w:cs="Arial"/>
        </w:rPr>
        <w:t>, “</w:t>
      </w:r>
      <w:r w:rsidR="002343D2" w:rsidRPr="002343D2">
        <w:rPr>
          <w:rFonts w:ascii="Arial" w:eastAsia="Arial Unicode MS" w:hAnsi="Arial" w:cs="Arial"/>
        </w:rPr>
        <w:t>Radio Resource Control (RRC);</w:t>
      </w:r>
      <w:r>
        <w:rPr>
          <w:rFonts w:ascii="Arial" w:eastAsia="Arial Unicode MS" w:hAnsi="Arial" w:cs="Arial"/>
        </w:rPr>
        <w:t>”</w:t>
      </w:r>
      <w:bookmarkEnd w:id="52"/>
      <w:r>
        <w:rPr>
          <w:rFonts w:ascii="Arial" w:eastAsia="Arial Unicode MS" w:hAnsi="Arial" w:cs="Arial"/>
        </w:rPr>
        <w:t xml:space="preserve"> </w:t>
      </w:r>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9"/>
  </w:num>
  <w:num w:numId="2" w16cid:durableId="1822573651">
    <w:abstractNumId w:val="3"/>
  </w:num>
  <w:num w:numId="3" w16cid:durableId="1293515717">
    <w:abstractNumId w:val="1"/>
  </w:num>
  <w:num w:numId="4" w16cid:durableId="550461415">
    <w:abstractNumId w:val="4"/>
  </w:num>
  <w:num w:numId="5" w16cid:durableId="2113240567">
    <w:abstractNumId w:val="6"/>
  </w:num>
  <w:num w:numId="6" w16cid:durableId="319046138">
    <w:abstractNumId w:val="8"/>
  </w:num>
  <w:num w:numId="7" w16cid:durableId="989089676">
    <w:abstractNumId w:val="5"/>
  </w:num>
  <w:num w:numId="8" w16cid:durableId="3017690">
    <w:abstractNumId w:val="0"/>
  </w:num>
  <w:num w:numId="9" w16cid:durableId="1136416161">
    <w:abstractNumId w:val="2"/>
  </w:num>
  <w:num w:numId="10" w16cid:durableId="134120236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79E"/>
    <w:rsid w:val="00000EB5"/>
    <w:rsid w:val="00001184"/>
    <w:rsid w:val="0000375B"/>
    <w:rsid w:val="000048DF"/>
    <w:rsid w:val="000052AA"/>
    <w:rsid w:val="0000533A"/>
    <w:rsid w:val="000058F5"/>
    <w:rsid w:val="0000780B"/>
    <w:rsid w:val="0002018A"/>
    <w:rsid w:val="000210E5"/>
    <w:rsid w:val="00022EC8"/>
    <w:rsid w:val="0002374E"/>
    <w:rsid w:val="00023DF9"/>
    <w:rsid w:val="00023F38"/>
    <w:rsid w:val="00025321"/>
    <w:rsid w:val="000257FE"/>
    <w:rsid w:val="00025E24"/>
    <w:rsid w:val="00026A0C"/>
    <w:rsid w:val="00026EE4"/>
    <w:rsid w:val="00027021"/>
    <w:rsid w:val="000275D4"/>
    <w:rsid w:val="00027ACD"/>
    <w:rsid w:val="00030157"/>
    <w:rsid w:val="00032F92"/>
    <w:rsid w:val="00032FFE"/>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84"/>
    <w:rsid w:val="00066ACC"/>
    <w:rsid w:val="00067041"/>
    <w:rsid w:val="0006781B"/>
    <w:rsid w:val="00071278"/>
    <w:rsid w:val="000746E2"/>
    <w:rsid w:val="00074DD5"/>
    <w:rsid w:val="000768DF"/>
    <w:rsid w:val="000770C6"/>
    <w:rsid w:val="000778B1"/>
    <w:rsid w:val="0008007A"/>
    <w:rsid w:val="00081841"/>
    <w:rsid w:val="00084E00"/>
    <w:rsid w:val="000912CC"/>
    <w:rsid w:val="00091528"/>
    <w:rsid w:val="00094E0C"/>
    <w:rsid w:val="00094E35"/>
    <w:rsid w:val="00096B39"/>
    <w:rsid w:val="000A01A1"/>
    <w:rsid w:val="000A079F"/>
    <w:rsid w:val="000A1604"/>
    <w:rsid w:val="000A3320"/>
    <w:rsid w:val="000A3CA2"/>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4DEE"/>
    <w:rsid w:val="000C66F4"/>
    <w:rsid w:val="000C686C"/>
    <w:rsid w:val="000D34BB"/>
    <w:rsid w:val="000D5BC5"/>
    <w:rsid w:val="000D69AB"/>
    <w:rsid w:val="000D785C"/>
    <w:rsid w:val="000D7976"/>
    <w:rsid w:val="000E04BC"/>
    <w:rsid w:val="000E2731"/>
    <w:rsid w:val="000E2AD0"/>
    <w:rsid w:val="000E2C2B"/>
    <w:rsid w:val="000E4537"/>
    <w:rsid w:val="000E4E9C"/>
    <w:rsid w:val="000E502C"/>
    <w:rsid w:val="000E6E58"/>
    <w:rsid w:val="000E7C3D"/>
    <w:rsid w:val="000F02CA"/>
    <w:rsid w:val="000F057A"/>
    <w:rsid w:val="000F0F99"/>
    <w:rsid w:val="000F2A63"/>
    <w:rsid w:val="000F52F1"/>
    <w:rsid w:val="00101428"/>
    <w:rsid w:val="001019A2"/>
    <w:rsid w:val="0010261C"/>
    <w:rsid w:val="0011068A"/>
    <w:rsid w:val="001123B7"/>
    <w:rsid w:val="00112AA7"/>
    <w:rsid w:val="00112D5F"/>
    <w:rsid w:val="001147B0"/>
    <w:rsid w:val="00114B5E"/>
    <w:rsid w:val="001152DB"/>
    <w:rsid w:val="001157D4"/>
    <w:rsid w:val="00116140"/>
    <w:rsid w:val="00117991"/>
    <w:rsid w:val="00121A61"/>
    <w:rsid w:val="00121AA8"/>
    <w:rsid w:val="001229EA"/>
    <w:rsid w:val="00122B31"/>
    <w:rsid w:val="00122FB9"/>
    <w:rsid w:val="00123E3E"/>
    <w:rsid w:val="00123FFE"/>
    <w:rsid w:val="00124048"/>
    <w:rsid w:val="00127A40"/>
    <w:rsid w:val="00127CBE"/>
    <w:rsid w:val="00127D5C"/>
    <w:rsid w:val="00127F11"/>
    <w:rsid w:val="00131547"/>
    <w:rsid w:val="001315D4"/>
    <w:rsid w:val="00133740"/>
    <w:rsid w:val="00135911"/>
    <w:rsid w:val="001379CF"/>
    <w:rsid w:val="00143627"/>
    <w:rsid w:val="00144DBC"/>
    <w:rsid w:val="00144DBF"/>
    <w:rsid w:val="00144FE3"/>
    <w:rsid w:val="00145B33"/>
    <w:rsid w:val="001465E4"/>
    <w:rsid w:val="001505F3"/>
    <w:rsid w:val="001520CC"/>
    <w:rsid w:val="00152D09"/>
    <w:rsid w:val="001545F4"/>
    <w:rsid w:val="00154C94"/>
    <w:rsid w:val="00155128"/>
    <w:rsid w:val="00155174"/>
    <w:rsid w:val="0015737B"/>
    <w:rsid w:val="001577E8"/>
    <w:rsid w:val="00157C4F"/>
    <w:rsid w:val="00160038"/>
    <w:rsid w:val="00164721"/>
    <w:rsid w:val="00164908"/>
    <w:rsid w:val="00164A89"/>
    <w:rsid w:val="001658C9"/>
    <w:rsid w:val="00166A74"/>
    <w:rsid w:val="00167978"/>
    <w:rsid w:val="00171C3F"/>
    <w:rsid w:val="00172C95"/>
    <w:rsid w:val="00173756"/>
    <w:rsid w:val="00173DF4"/>
    <w:rsid w:val="00174396"/>
    <w:rsid w:val="0017474C"/>
    <w:rsid w:val="00176101"/>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2FC9"/>
    <w:rsid w:val="001A3197"/>
    <w:rsid w:val="001A32BD"/>
    <w:rsid w:val="001A4B92"/>
    <w:rsid w:val="001A5B4A"/>
    <w:rsid w:val="001B35CF"/>
    <w:rsid w:val="001B56B4"/>
    <w:rsid w:val="001B6C2A"/>
    <w:rsid w:val="001B7267"/>
    <w:rsid w:val="001B7941"/>
    <w:rsid w:val="001C09B3"/>
    <w:rsid w:val="001C0B81"/>
    <w:rsid w:val="001C1B2E"/>
    <w:rsid w:val="001C2F46"/>
    <w:rsid w:val="001C326D"/>
    <w:rsid w:val="001C6C22"/>
    <w:rsid w:val="001C7317"/>
    <w:rsid w:val="001C78C6"/>
    <w:rsid w:val="001C7C26"/>
    <w:rsid w:val="001D1AF6"/>
    <w:rsid w:val="001D4480"/>
    <w:rsid w:val="001D55C2"/>
    <w:rsid w:val="001D7716"/>
    <w:rsid w:val="001D7D4B"/>
    <w:rsid w:val="001E1CAD"/>
    <w:rsid w:val="001E2940"/>
    <w:rsid w:val="001E3E34"/>
    <w:rsid w:val="001E54D9"/>
    <w:rsid w:val="001E5949"/>
    <w:rsid w:val="001E6B10"/>
    <w:rsid w:val="001F025D"/>
    <w:rsid w:val="001F296D"/>
    <w:rsid w:val="001F34C0"/>
    <w:rsid w:val="001F5EAA"/>
    <w:rsid w:val="001F6BC8"/>
    <w:rsid w:val="001F7BF2"/>
    <w:rsid w:val="002010AB"/>
    <w:rsid w:val="00201FC1"/>
    <w:rsid w:val="0020218F"/>
    <w:rsid w:val="00203003"/>
    <w:rsid w:val="00203372"/>
    <w:rsid w:val="00204B55"/>
    <w:rsid w:val="00204C01"/>
    <w:rsid w:val="0020781F"/>
    <w:rsid w:val="0020794A"/>
    <w:rsid w:val="00210463"/>
    <w:rsid w:val="00210486"/>
    <w:rsid w:val="00210A1F"/>
    <w:rsid w:val="002113B1"/>
    <w:rsid w:val="002115B7"/>
    <w:rsid w:val="002131B5"/>
    <w:rsid w:val="00213E57"/>
    <w:rsid w:val="002213BD"/>
    <w:rsid w:val="00221684"/>
    <w:rsid w:val="002221CD"/>
    <w:rsid w:val="00224762"/>
    <w:rsid w:val="00225E1B"/>
    <w:rsid w:val="00226627"/>
    <w:rsid w:val="00227ACE"/>
    <w:rsid w:val="00231965"/>
    <w:rsid w:val="00232DAE"/>
    <w:rsid w:val="00233550"/>
    <w:rsid w:val="00233560"/>
    <w:rsid w:val="002342BF"/>
    <w:rsid w:val="002343D2"/>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6485A"/>
    <w:rsid w:val="00264F0D"/>
    <w:rsid w:val="0027117F"/>
    <w:rsid w:val="002715AB"/>
    <w:rsid w:val="0027350B"/>
    <w:rsid w:val="002735BB"/>
    <w:rsid w:val="00273DA6"/>
    <w:rsid w:val="00275847"/>
    <w:rsid w:val="00277F60"/>
    <w:rsid w:val="002823B3"/>
    <w:rsid w:val="00283110"/>
    <w:rsid w:val="00283438"/>
    <w:rsid w:val="002847FF"/>
    <w:rsid w:val="00284AB7"/>
    <w:rsid w:val="0028512B"/>
    <w:rsid w:val="00285A68"/>
    <w:rsid w:val="00285BEB"/>
    <w:rsid w:val="002861D6"/>
    <w:rsid w:val="00286AEC"/>
    <w:rsid w:val="00286C57"/>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A7990"/>
    <w:rsid w:val="002B1870"/>
    <w:rsid w:val="002B4ABB"/>
    <w:rsid w:val="002B627A"/>
    <w:rsid w:val="002B644C"/>
    <w:rsid w:val="002B717C"/>
    <w:rsid w:val="002C0007"/>
    <w:rsid w:val="002C1BC0"/>
    <w:rsid w:val="002C2AEE"/>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5334"/>
    <w:rsid w:val="002F7FE1"/>
    <w:rsid w:val="0030072A"/>
    <w:rsid w:val="00301CD4"/>
    <w:rsid w:val="0030215B"/>
    <w:rsid w:val="003030AF"/>
    <w:rsid w:val="0030328E"/>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34FF6"/>
    <w:rsid w:val="00336C35"/>
    <w:rsid w:val="00340B62"/>
    <w:rsid w:val="00340CC3"/>
    <w:rsid w:val="00340F1E"/>
    <w:rsid w:val="003434BE"/>
    <w:rsid w:val="00343BA2"/>
    <w:rsid w:val="003510E2"/>
    <w:rsid w:val="00351FA8"/>
    <w:rsid w:val="00352217"/>
    <w:rsid w:val="00352232"/>
    <w:rsid w:val="003534E4"/>
    <w:rsid w:val="003562DD"/>
    <w:rsid w:val="00357BA9"/>
    <w:rsid w:val="00360542"/>
    <w:rsid w:val="003616EE"/>
    <w:rsid w:val="00362DF7"/>
    <w:rsid w:val="0036384A"/>
    <w:rsid w:val="003660A4"/>
    <w:rsid w:val="00366302"/>
    <w:rsid w:val="003670EC"/>
    <w:rsid w:val="003712AC"/>
    <w:rsid w:val="00373E7B"/>
    <w:rsid w:val="00377064"/>
    <w:rsid w:val="003773D1"/>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325F"/>
    <w:rsid w:val="003A74F2"/>
    <w:rsid w:val="003A768F"/>
    <w:rsid w:val="003B0061"/>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64D5"/>
    <w:rsid w:val="003F152D"/>
    <w:rsid w:val="003F3217"/>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4995"/>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5C1"/>
    <w:rsid w:val="00491D1B"/>
    <w:rsid w:val="00491F2B"/>
    <w:rsid w:val="00492C9D"/>
    <w:rsid w:val="00493FE2"/>
    <w:rsid w:val="004947BB"/>
    <w:rsid w:val="00497C01"/>
    <w:rsid w:val="004A25F0"/>
    <w:rsid w:val="004A5C55"/>
    <w:rsid w:val="004A62C4"/>
    <w:rsid w:val="004A69D0"/>
    <w:rsid w:val="004B1631"/>
    <w:rsid w:val="004B4091"/>
    <w:rsid w:val="004B446F"/>
    <w:rsid w:val="004B68A7"/>
    <w:rsid w:val="004C4C66"/>
    <w:rsid w:val="004C54F7"/>
    <w:rsid w:val="004C7DDD"/>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061C"/>
    <w:rsid w:val="00523801"/>
    <w:rsid w:val="00523A75"/>
    <w:rsid w:val="0052419F"/>
    <w:rsid w:val="005259BC"/>
    <w:rsid w:val="00531C61"/>
    <w:rsid w:val="00532805"/>
    <w:rsid w:val="00532948"/>
    <w:rsid w:val="0053420C"/>
    <w:rsid w:val="00534F80"/>
    <w:rsid w:val="005362B4"/>
    <w:rsid w:val="0053751B"/>
    <w:rsid w:val="0054395A"/>
    <w:rsid w:val="00543A51"/>
    <w:rsid w:val="00543ACB"/>
    <w:rsid w:val="00544A1F"/>
    <w:rsid w:val="00544D11"/>
    <w:rsid w:val="00545D91"/>
    <w:rsid w:val="00546FCE"/>
    <w:rsid w:val="00547611"/>
    <w:rsid w:val="005501D9"/>
    <w:rsid w:val="00551638"/>
    <w:rsid w:val="00553A50"/>
    <w:rsid w:val="00554B52"/>
    <w:rsid w:val="00555474"/>
    <w:rsid w:val="00555BA1"/>
    <w:rsid w:val="005606AE"/>
    <w:rsid w:val="00562223"/>
    <w:rsid w:val="00562635"/>
    <w:rsid w:val="00565CB6"/>
    <w:rsid w:val="00570A68"/>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E95"/>
    <w:rsid w:val="005B0F7F"/>
    <w:rsid w:val="005B2B9D"/>
    <w:rsid w:val="005B2CC8"/>
    <w:rsid w:val="005B2D25"/>
    <w:rsid w:val="005B3AB4"/>
    <w:rsid w:val="005B3B64"/>
    <w:rsid w:val="005B45D2"/>
    <w:rsid w:val="005B799B"/>
    <w:rsid w:val="005C0406"/>
    <w:rsid w:val="005C095A"/>
    <w:rsid w:val="005C26A3"/>
    <w:rsid w:val="005C2774"/>
    <w:rsid w:val="005C31C1"/>
    <w:rsid w:val="005D01A9"/>
    <w:rsid w:val="005D08C1"/>
    <w:rsid w:val="005D2067"/>
    <w:rsid w:val="005D4ECB"/>
    <w:rsid w:val="005D5E68"/>
    <w:rsid w:val="005D7660"/>
    <w:rsid w:val="005D7A98"/>
    <w:rsid w:val="005E0B84"/>
    <w:rsid w:val="005E10B7"/>
    <w:rsid w:val="005E37E0"/>
    <w:rsid w:val="005E3C34"/>
    <w:rsid w:val="005E4AED"/>
    <w:rsid w:val="005E4B06"/>
    <w:rsid w:val="005E53A3"/>
    <w:rsid w:val="005E5482"/>
    <w:rsid w:val="005E6168"/>
    <w:rsid w:val="005E7166"/>
    <w:rsid w:val="005E7480"/>
    <w:rsid w:val="005E7BF1"/>
    <w:rsid w:val="005F0D19"/>
    <w:rsid w:val="005F0E39"/>
    <w:rsid w:val="005F1BAA"/>
    <w:rsid w:val="005F3C2C"/>
    <w:rsid w:val="005F57EA"/>
    <w:rsid w:val="005F583F"/>
    <w:rsid w:val="0060248C"/>
    <w:rsid w:val="00602B33"/>
    <w:rsid w:val="0060341F"/>
    <w:rsid w:val="00610B8A"/>
    <w:rsid w:val="00610E77"/>
    <w:rsid w:val="00611DFA"/>
    <w:rsid w:val="0061200D"/>
    <w:rsid w:val="006136F6"/>
    <w:rsid w:val="00614192"/>
    <w:rsid w:val="00616F7A"/>
    <w:rsid w:val="006223D4"/>
    <w:rsid w:val="00622771"/>
    <w:rsid w:val="00624809"/>
    <w:rsid w:val="00624843"/>
    <w:rsid w:val="00624AAE"/>
    <w:rsid w:val="0062660E"/>
    <w:rsid w:val="00627E9D"/>
    <w:rsid w:val="00630087"/>
    <w:rsid w:val="00631AEF"/>
    <w:rsid w:val="00633843"/>
    <w:rsid w:val="0063491E"/>
    <w:rsid w:val="006360DE"/>
    <w:rsid w:val="00636A7A"/>
    <w:rsid w:val="00636DDA"/>
    <w:rsid w:val="0063791B"/>
    <w:rsid w:val="006427AB"/>
    <w:rsid w:val="006429FA"/>
    <w:rsid w:val="006452C4"/>
    <w:rsid w:val="00646392"/>
    <w:rsid w:val="0064705B"/>
    <w:rsid w:val="0065195F"/>
    <w:rsid w:val="00651E3E"/>
    <w:rsid w:val="0065483E"/>
    <w:rsid w:val="00656646"/>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7EC"/>
    <w:rsid w:val="00682B26"/>
    <w:rsid w:val="00684EAA"/>
    <w:rsid w:val="00685D40"/>
    <w:rsid w:val="00690973"/>
    <w:rsid w:val="00691D6D"/>
    <w:rsid w:val="00692486"/>
    <w:rsid w:val="00692DA0"/>
    <w:rsid w:val="00695125"/>
    <w:rsid w:val="0069660E"/>
    <w:rsid w:val="00697C83"/>
    <w:rsid w:val="006A0981"/>
    <w:rsid w:val="006A259B"/>
    <w:rsid w:val="006A25D9"/>
    <w:rsid w:val="006A2AA4"/>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145B"/>
    <w:rsid w:val="007035AB"/>
    <w:rsid w:val="00704C05"/>
    <w:rsid w:val="00706782"/>
    <w:rsid w:val="007067A9"/>
    <w:rsid w:val="00707AB6"/>
    <w:rsid w:val="007106E1"/>
    <w:rsid w:val="007127A3"/>
    <w:rsid w:val="00712D6C"/>
    <w:rsid w:val="0071418F"/>
    <w:rsid w:val="00714A0C"/>
    <w:rsid w:val="00716EF2"/>
    <w:rsid w:val="007177EF"/>
    <w:rsid w:val="00721F42"/>
    <w:rsid w:val="00724C4C"/>
    <w:rsid w:val="007276DF"/>
    <w:rsid w:val="00727C36"/>
    <w:rsid w:val="007332A6"/>
    <w:rsid w:val="00733C0A"/>
    <w:rsid w:val="0073661C"/>
    <w:rsid w:val="0073678F"/>
    <w:rsid w:val="00736D03"/>
    <w:rsid w:val="00742DB9"/>
    <w:rsid w:val="00743638"/>
    <w:rsid w:val="0074765E"/>
    <w:rsid w:val="00747EF9"/>
    <w:rsid w:val="00750367"/>
    <w:rsid w:val="0075132B"/>
    <w:rsid w:val="00751B98"/>
    <w:rsid w:val="00751F92"/>
    <w:rsid w:val="00752B6D"/>
    <w:rsid w:val="0075402D"/>
    <w:rsid w:val="00755947"/>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A02"/>
    <w:rsid w:val="00795B75"/>
    <w:rsid w:val="00795B7D"/>
    <w:rsid w:val="00795C42"/>
    <w:rsid w:val="00796F37"/>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0991"/>
    <w:rsid w:val="007D1123"/>
    <w:rsid w:val="007D16D9"/>
    <w:rsid w:val="007D6527"/>
    <w:rsid w:val="007D6980"/>
    <w:rsid w:val="007E20FE"/>
    <w:rsid w:val="007E2A99"/>
    <w:rsid w:val="007E451D"/>
    <w:rsid w:val="007E5F01"/>
    <w:rsid w:val="007E5F21"/>
    <w:rsid w:val="007E6B31"/>
    <w:rsid w:val="007E7207"/>
    <w:rsid w:val="007F07B4"/>
    <w:rsid w:val="007F17FC"/>
    <w:rsid w:val="007F25EF"/>
    <w:rsid w:val="007F3459"/>
    <w:rsid w:val="007F36F5"/>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2FA5"/>
    <w:rsid w:val="00833C00"/>
    <w:rsid w:val="0083489A"/>
    <w:rsid w:val="00842E29"/>
    <w:rsid w:val="008441C9"/>
    <w:rsid w:val="00846AF2"/>
    <w:rsid w:val="00847802"/>
    <w:rsid w:val="00847E68"/>
    <w:rsid w:val="0085021D"/>
    <w:rsid w:val="00850395"/>
    <w:rsid w:val="008512D2"/>
    <w:rsid w:val="0085196D"/>
    <w:rsid w:val="00852395"/>
    <w:rsid w:val="00856B00"/>
    <w:rsid w:val="008572EE"/>
    <w:rsid w:val="008576DF"/>
    <w:rsid w:val="008638B8"/>
    <w:rsid w:val="00863D45"/>
    <w:rsid w:val="008718C0"/>
    <w:rsid w:val="008725D7"/>
    <w:rsid w:val="00872C51"/>
    <w:rsid w:val="00873B57"/>
    <w:rsid w:val="008755F3"/>
    <w:rsid w:val="00880454"/>
    <w:rsid w:val="008830C6"/>
    <w:rsid w:val="00886B68"/>
    <w:rsid w:val="00887BBC"/>
    <w:rsid w:val="00891A4F"/>
    <w:rsid w:val="00892383"/>
    <w:rsid w:val="008935C3"/>
    <w:rsid w:val="0089680F"/>
    <w:rsid w:val="00896A21"/>
    <w:rsid w:val="00896CF1"/>
    <w:rsid w:val="008A0504"/>
    <w:rsid w:val="008A0F7C"/>
    <w:rsid w:val="008A2335"/>
    <w:rsid w:val="008A4832"/>
    <w:rsid w:val="008A4E69"/>
    <w:rsid w:val="008B2A98"/>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58A"/>
    <w:rsid w:val="008E0636"/>
    <w:rsid w:val="008E15D3"/>
    <w:rsid w:val="008E2969"/>
    <w:rsid w:val="008E3A00"/>
    <w:rsid w:val="008E3F2F"/>
    <w:rsid w:val="008E5E29"/>
    <w:rsid w:val="008E6000"/>
    <w:rsid w:val="008E6771"/>
    <w:rsid w:val="008E7F5C"/>
    <w:rsid w:val="008F09AC"/>
    <w:rsid w:val="008F1B40"/>
    <w:rsid w:val="008F1CA5"/>
    <w:rsid w:val="008F3B7A"/>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0D8"/>
    <w:rsid w:val="009154EE"/>
    <w:rsid w:val="009163DF"/>
    <w:rsid w:val="00916786"/>
    <w:rsid w:val="0091790D"/>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457C"/>
    <w:rsid w:val="00944EB2"/>
    <w:rsid w:val="00945ACA"/>
    <w:rsid w:val="00946AAA"/>
    <w:rsid w:val="009515D4"/>
    <w:rsid w:val="009545C2"/>
    <w:rsid w:val="00956850"/>
    <w:rsid w:val="0096105D"/>
    <w:rsid w:val="0096227D"/>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2B0"/>
    <w:rsid w:val="009A557B"/>
    <w:rsid w:val="009A6C62"/>
    <w:rsid w:val="009A7941"/>
    <w:rsid w:val="009B36DF"/>
    <w:rsid w:val="009B45DC"/>
    <w:rsid w:val="009B4DFB"/>
    <w:rsid w:val="009B528A"/>
    <w:rsid w:val="009B6011"/>
    <w:rsid w:val="009B7F01"/>
    <w:rsid w:val="009C04CB"/>
    <w:rsid w:val="009C09FF"/>
    <w:rsid w:val="009C13BF"/>
    <w:rsid w:val="009C195C"/>
    <w:rsid w:val="009C1E6F"/>
    <w:rsid w:val="009C2989"/>
    <w:rsid w:val="009C3228"/>
    <w:rsid w:val="009C73DD"/>
    <w:rsid w:val="009C7584"/>
    <w:rsid w:val="009D1BE3"/>
    <w:rsid w:val="009D2238"/>
    <w:rsid w:val="009D445D"/>
    <w:rsid w:val="009D53BB"/>
    <w:rsid w:val="009D5C45"/>
    <w:rsid w:val="009D681F"/>
    <w:rsid w:val="009D6C88"/>
    <w:rsid w:val="009D6E71"/>
    <w:rsid w:val="009E2FCC"/>
    <w:rsid w:val="009E3F84"/>
    <w:rsid w:val="009E6B77"/>
    <w:rsid w:val="009F1CEC"/>
    <w:rsid w:val="009F33EE"/>
    <w:rsid w:val="009F4678"/>
    <w:rsid w:val="009F5BC8"/>
    <w:rsid w:val="009F6166"/>
    <w:rsid w:val="00A003A5"/>
    <w:rsid w:val="00A0526D"/>
    <w:rsid w:val="00A10358"/>
    <w:rsid w:val="00A108B6"/>
    <w:rsid w:val="00A16A31"/>
    <w:rsid w:val="00A1775D"/>
    <w:rsid w:val="00A20494"/>
    <w:rsid w:val="00A25167"/>
    <w:rsid w:val="00A3024B"/>
    <w:rsid w:val="00A32D79"/>
    <w:rsid w:val="00A33969"/>
    <w:rsid w:val="00A33C8F"/>
    <w:rsid w:val="00A357D6"/>
    <w:rsid w:val="00A35B0F"/>
    <w:rsid w:val="00A3694E"/>
    <w:rsid w:val="00A40D4D"/>
    <w:rsid w:val="00A40F40"/>
    <w:rsid w:val="00A41051"/>
    <w:rsid w:val="00A446DF"/>
    <w:rsid w:val="00A44A14"/>
    <w:rsid w:val="00A45900"/>
    <w:rsid w:val="00A46703"/>
    <w:rsid w:val="00A473DB"/>
    <w:rsid w:val="00A51D5A"/>
    <w:rsid w:val="00A543D3"/>
    <w:rsid w:val="00A545B9"/>
    <w:rsid w:val="00A56BD9"/>
    <w:rsid w:val="00A57532"/>
    <w:rsid w:val="00A57C34"/>
    <w:rsid w:val="00A6000C"/>
    <w:rsid w:val="00A63B2B"/>
    <w:rsid w:val="00A63DA0"/>
    <w:rsid w:val="00A65A60"/>
    <w:rsid w:val="00A65D0D"/>
    <w:rsid w:val="00A673FF"/>
    <w:rsid w:val="00A70974"/>
    <w:rsid w:val="00A7193A"/>
    <w:rsid w:val="00A72DEC"/>
    <w:rsid w:val="00A740CD"/>
    <w:rsid w:val="00A77DDA"/>
    <w:rsid w:val="00A80FFF"/>
    <w:rsid w:val="00A81756"/>
    <w:rsid w:val="00A83BEE"/>
    <w:rsid w:val="00A84334"/>
    <w:rsid w:val="00A84AD3"/>
    <w:rsid w:val="00A85582"/>
    <w:rsid w:val="00A8583A"/>
    <w:rsid w:val="00A85DD8"/>
    <w:rsid w:val="00A86E69"/>
    <w:rsid w:val="00A8767E"/>
    <w:rsid w:val="00A90887"/>
    <w:rsid w:val="00A91703"/>
    <w:rsid w:val="00A925C0"/>
    <w:rsid w:val="00A93024"/>
    <w:rsid w:val="00A94C78"/>
    <w:rsid w:val="00A950D4"/>
    <w:rsid w:val="00A9648D"/>
    <w:rsid w:val="00A96EF6"/>
    <w:rsid w:val="00AA0774"/>
    <w:rsid w:val="00AA311D"/>
    <w:rsid w:val="00AA4AA1"/>
    <w:rsid w:val="00AA595D"/>
    <w:rsid w:val="00AB002A"/>
    <w:rsid w:val="00AB0F02"/>
    <w:rsid w:val="00AB1BD1"/>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4FBA"/>
    <w:rsid w:val="00B16728"/>
    <w:rsid w:val="00B2050B"/>
    <w:rsid w:val="00B21487"/>
    <w:rsid w:val="00B2204F"/>
    <w:rsid w:val="00B2257C"/>
    <w:rsid w:val="00B22950"/>
    <w:rsid w:val="00B236FA"/>
    <w:rsid w:val="00B24FF2"/>
    <w:rsid w:val="00B30128"/>
    <w:rsid w:val="00B30B87"/>
    <w:rsid w:val="00B32460"/>
    <w:rsid w:val="00B33DDC"/>
    <w:rsid w:val="00B34366"/>
    <w:rsid w:val="00B34EF6"/>
    <w:rsid w:val="00B352C6"/>
    <w:rsid w:val="00B35DAA"/>
    <w:rsid w:val="00B35ED4"/>
    <w:rsid w:val="00B369D5"/>
    <w:rsid w:val="00B40097"/>
    <w:rsid w:val="00B40787"/>
    <w:rsid w:val="00B4134E"/>
    <w:rsid w:val="00B42A88"/>
    <w:rsid w:val="00B42C79"/>
    <w:rsid w:val="00B42E5D"/>
    <w:rsid w:val="00B4321A"/>
    <w:rsid w:val="00B43A96"/>
    <w:rsid w:val="00B45CD6"/>
    <w:rsid w:val="00B45DEF"/>
    <w:rsid w:val="00B474EC"/>
    <w:rsid w:val="00B512D0"/>
    <w:rsid w:val="00B54D56"/>
    <w:rsid w:val="00B55D6D"/>
    <w:rsid w:val="00B56858"/>
    <w:rsid w:val="00B57FE1"/>
    <w:rsid w:val="00B617AB"/>
    <w:rsid w:val="00B64ACB"/>
    <w:rsid w:val="00B6677A"/>
    <w:rsid w:val="00B70396"/>
    <w:rsid w:val="00B7497F"/>
    <w:rsid w:val="00B75A91"/>
    <w:rsid w:val="00B8158F"/>
    <w:rsid w:val="00B83111"/>
    <w:rsid w:val="00B8344B"/>
    <w:rsid w:val="00B83FAD"/>
    <w:rsid w:val="00B852D8"/>
    <w:rsid w:val="00B856FC"/>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C5D06"/>
    <w:rsid w:val="00BD010A"/>
    <w:rsid w:val="00BD0A1E"/>
    <w:rsid w:val="00BD44AD"/>
    <w:rsid w:val="00BD53CC"/>
    <w:rsid w:val="00BD5CAB"/>
    <w:rsid w:val="00BD605B"/>
    <w:rsid w:val="00BD76FB"/>
    <w:rsid w:val="00BE1D59"/>
    <w:rsid w:val="00BE2156"/>
    <w:rsid w:val="00BE3740"/>
    <w:rsid w:val="00BE48AD"/>
    <w:rsid w:val="00BE5222"/>
    <w:rsid w:val="00BE5FFF"/>
    <w:rsid w:val="00BE630C"/>
    <w:rsid w:val="00BE75F2"/>
    <w:rsid w:val="00BF1F99"/>
    <w:rsid w:val="00BF2391"/>
    <w:rsid w:val="00BF27AD"/>
    <w:rsid w:val="00BF2958"/>
    <w:rsid w:val="00BF6ED2"/>
    <w:rsid w:val="00BF70FC"/>
    <w:rsid w:val="00BF77E9"/>
    <w:rsid w:val="00C0026D"/>
    <w:rsid w:val="00C02034"/>
    <w:rsid w:val="00C034C9"/>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77C"/>
    <w:rsid w:val="00C24ED9"/>
    <w:rsid w:val="00C25F9C"/>
    <w:rsid w:val="00C26659"/>
    <w:rsid w:val="00C30000"/>
    <w:rsid w:val="00C336AF"/>
    <w:rsid w:val="00C33B80"/>
    <w:rsid w:val="00C34287"/>
    <w:rsid w:val="00C35924"/>
    <w:rsid w:val="00C35ADF"/>
    <w:rsid w:val="00C36D19"/>
    <w:rsid w:val="00C3762F"/>
    <w:rsid w:val="00C41AF2"/>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66DBA"/>
    <w:rsid w:val="00C66E09"/>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220A"/>
    <w:rsid w:val="00C93165"/>
    <w:rsid w:val="00C9323F"/>
    <w:rsid w:val="00C942D2"/>
    <w:rsid w:val="00C947C8"/>
    <w:rsid w:val="00C953B5"/>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3439"/>
    <w:rsid w:val="00CE42BC"/>
    <w:rsid w:val="00CE5DCA"/>
    <w:rsid w:val="00CE69F7"/>
    <w:rsid w:val="00CE6CF2"/>
    <w:rsid w:val="00CE7536"/>
    <w:rsid w:val="00CF3185"/>
    <w:rsid w:val="00CF358C"/>
    <w:rsid w:val="00CF430D"/>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37F60"/>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61D2E"/>
    <w:rsid w:val="00D6353B"/>
    <w:rsid w:val="00D63FE6"/>
    <w:rsid w:val="00D65A19"/>
    <w:rsid w:val="00D6703E"/>
    <w:rsid w:val="00D678C2"/>
    <w:rsid w:val="00D67AD7"/>
    <w:rsid w:val="00D70393"/>
    <w:rsid w:val="00D70AF0"/>
    <w:rsid w:val="00D71B15"/>
    <w:rsid w:val="00D741C7"/>
    <w:rsid w:val="00D75678"/>
    <w:rsid w:val="00D77511"/>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0DC0"/>
    <w:rsid w:val="00DB25D6"/>
    <w:rsid w:val="00DB3859"/>
    <w:rsid w:val="00DB40A3"/>
    <w:rsid w:val="00DB4C4E"/>
    <w:rsid w:val="00DB4E16"/>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133C"/>
    <w:rsid w:val="00DF4E75"/>
    <w:rsid w:val="00DF5558"/>
    <w:rsid w:val="00DF7B4E"/>
    <w:rsid w:val="00E0081B"/>
    <w:rsid w:val="00E00D36"/>
    <w:rsid w:val="00E01A93"/>
    <w:rsid w:val="00E043E9"/>
    <w:rsid w:val="00E04EC1"/>
    <w:rsid w:val="00E063D8"/>
    <w:rsid w:val="00E06B61"/>
    <w:rsid w:val="00E06F2B"/>
    <w:rsid w:val="00E07EB8"/>
    <w:rsid w:val="00E10F2F"/>
    <w:rsid w:val="00E116BE"/>
    <w:rsid w:val="00E11960"/>
    <w:rsid w:val="00E11EC5"/>
    <w:rsid w:val="00E12DAE"/>
    <w:rsid w:val="00E13071"/>
    <w:rsid w:val="00E13E6C"/>
    <w:rsid w:val="00E14191"/>
    <w:rsid w:val="00E147D6"/>
    <w:rsid w:val="00E17CC9"/>
    <w:rsid w:val="00E21A23"/>
    <w:rsid w:val="00E228CF"/>
    <w:rsid w:val="00E229AC"/>
    <w:rsid w:val="00E230A0"/>
    <w:rsid w:val="00E23939"/>
    <w:rsid w:val="00E3059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1E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735A"/>
    <w:rsid w:val="00ED079C"/>
    <w:rsid w:val="00ED0FD9"/>
    <w:rsid w:val="00ED117C"/>
    <w:rsid w:val="00ED1A02"/>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F018B"/>
    <w:rsid w:val="00EF0B14"/>
    <w:rsid w:val="00EF2AE9"/>
    <w:rsid w:val="00EF3ABC"/>
    <w:rsid w:val="00EF40CC"/>
    <w:rsid w:val="00EF475C"/>
    <w:rsid w:val="00EF4A05"/>
    <w:rsid w:val="00EF57B2"/>
    <w:rsid w:val="00F00098"/>
    <w:rsid w:val="00F01141"/>
    <w:rsid w:val="00F03DB3"/>
    <w:rsid w:val="00F03FE3"/>
    <w:rsid w:val="00F041FC"/>
    <w:rsid w:val="00F04E12"/>
    <w:rsid w:val="00F0502C"/>
    <w:rsid w:val="00F051EC"/>
    <w:rsid w:val="00F05F69"/>
    <w:rsid w:val="00F072A0"/>
    <w:rsid w:val="00F078DF"/>
    <w:rsid w:val="00F07A8D"/>
    <w:rsid w:val="00F07E6A"/>
    <w:rsid w:val="00F103FE"/>
    <w:rsid w:val="00F107A7"/>
    <w:rsid w:val="00F12605"/>
    <w:rsid w:val="00F12BB4"/>
    <w:rsid w:val="00F137D4"/>
    <w:rsid w:val="00F14DA5"/>
    <w:rsid w:val="00F16B6D"/>
    <w:rsid w:val="00F20B46"/>
    <w:rsid w:val="00F20EB1"/>
    <w:rsid w:val="00F21F10"/>
    <w:rsid w:val="00F22F6F"/>
    <w:rsid w:val="00F231DA"/>
    <w:rsid w:val="00F248E0"/>
    <w:rsid w:val="00F24AAC"/>
    <w:rsid w:val="00F266FC"/>
    <w:rsid w:val="00F2676F"/>
    <w:rsid w:val="00F30326"/>
    <w:rsid w:val="00F30A37"/>
    <w:rsid w:val="00F32C41"/>
    <w:rsid w:val="00F330E9"/>
    <w:rsid w:val="00F331EF"/>
    <w:rsid w:val="00F33C7C"/>
    <w:rsid w:val="00F37453"/>
    <w:rsid w:val="00F4087D"/>
    <w:rsid w:val="00F4220A"/>
    <w:rsid w:val="00F4362C"/>
    <w:rsid w:val="00F43633"/>
    <w:rsid w:val="00F436C8"/>
    <w:rsid w:val="00F437C5"/>
    <w:rsid w:val="00F46CB4"/>
    <w:rsid w:val="00F46D43"/>
    <w:rsid w:val="00F47602"/>
    <w:rsid w:val="00F509E1"/>
    <w:rsid w:val="00F518B4"/>
    <w:rsid w:val="00F52A15"/>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77CB6"/>
    <w:rsid w:val="00F80227"/>
    <w:rsid w:val="00F802F6"/>
    <w:rsid w:val="00F8293D"/>
    <w:rsid w:val="00F83189"/>
    <w:rsid w:val="00F83A44"/>
    <w:rsid w:val="00F84141"/>
    <w:rsid w:val="00F84AD9"/>
    <w:rsid w:val="00F854AA"/>
    <w:rsid w:val="00F85EC1"/>
    <w:rsid w:val="00F86053"/>
    <w:rsid w:val="00F861FA"/>
    <w:rsid w:val="00F87C05"/>
    <w:rsid w:val="00F9043D"/>
    <w:rsid w:val="00F90741"/>
    <w:rsid w:val="00F930EB"/>
    <w:rsid w:val="00F96A5A"/>
    <w:rsid w:val="00F97857"/>
    <w:rsid w:val="00F97B98"/>
    <w:rsid w:val="00FA2A45"/>
    <w:rsid w:val="00FA3ABE"/>
    <w:rsid w:val="00FA59F0"/>
    <w:rsid w:val="00FA5AAB"/>
    <w:rsid w:val="00FA75DC"/>
    <w:rsid w:val="00FB0B2B"/>
    <w:rsid w:val="00FB33FA"/>
    <w:rsid w:val="00FB672C"/>
    <w:rsid w:val="00FC0304"/>
    <w:rsid w:val="00FC235E"/>
    <w:rsid w:val="00FC35B4"/>
    <w:rsid w:val="00FC373B"/>
    <w:rsid w:val="00FC6369"/>
    <w:rsid w:val="00FD04F3"/>
    <w:rsid w:val="00FD0A1F"/>
    <w:rsid w:val="00FD5C76"/>
    <w:rsid w:val="00FE0359"/>
    <w:rsid w:val="00FE1385"/>
    <w:rsid w:val="00FE1F7F"/>
    <w:rsid w:val="00FE584D"/>
    <w:rsid w:val="00FE68C0"/>
    <w:rsid w:val="00FE7E42"/>
    <w:rsid w:val="00FF22FB"/>
    <w:rsid w:val="00FF27BA"/>
    <w:rsid w:val="00FF2A24"/>
    <w:rsid w:val="00FF38C0"/>
    <w:rsid w:val="00FF553C"/>
    <w:rsid w:val="00FF588E"/>
    <w:rsid w:val="00FF610F"/>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tabs>
        <w:tab w:val="clear" w:pos="1619"/>
        <w:tab w:val="num" w:pos="360"/>
      </w:tabs>
      <w:spacing w:before="60"/>
      <w:ind w:left="0" w:firstLine="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qFormat/>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qFormat/>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01571">
      <w:bodyDiv w:val="1"/>
      <w:marLeft w:val="0"/>
      <w:marRight w:val="0"/>
      <w:marTop w:val="0"/>
      <w:marBottom w:val="0"/>
      <w:divBdr>
        <w:top w:val="none" w:sz="0" w:space="0" w:color="auto"/>
        <w:left w:val="none" w:sz="0" w:space="0" w:color="auto"/>
        <w:bottom w:val="none" w:sz="0" w:space="0" w:color="auto"/>
        <w:right w:val="none" w:sz="0" w:space="0" w:color="auto"/>
      </w:divBdr>
    </w:div>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04366773">
      <w:bodyDiv w:val="1"/>
      <w:marLeft w:val="0"/>
      <w:marRight w:val="0"/>
      <w:marTop w:val="0"/>
      <w:marBottom w:val="0"/>
      <w:divBdr>
        <w:top w:val="none" w:sz="0" w:space="0" w:color="auto"/>
        <w:left w:val="none" w:sz="0" w:space="0" w:color="auto"/>
        <w:bottom w:val="none" w:sz="0" w:space="0" w:color="auto"/>
        <w:right w:val="none" w:sz="0" w:space="0" w:color="auto"/>
      </w:divBdr>
    </w:div>
    <w:div w:id="228271035">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270474770">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392238706">
      <w:bodyDiv w:val="1"/>
      <w:marLeft w:val="0"/>
      <w:marRight w:val="0"/>
      <w:marTop w:val="0"/>
      <w:marBottom w:val="0"/>
      <w:divBdr>
        <w:top w:val="none" w:sz="0" w:space="0" w:color="auto"/>
        <w:left w:val="none" w:sz="0" w:space="0" w:color="auto"/>
        <w:bottom w:val="none" w:sz="0" w:space="0" w:color="auto"/>
        <w:right w:val="none" w:sz="0" w:space="0" w:color="auto"/>
      </w:divBdr>
    </w:div>
    <w:div w:id="396711241">
      <w:bodyDiv w:val="1"/>
      <w:marLeft w:val="0"/>
      <w:marRight w:val="0"/>
      <w:marTop w:val="0"/>
      <w:marBottom w:val="0"/>
      <w:divBdr>
        <w:top w:val="none" w:sz="0" w:space="0" w:color="auto"/>
        <w:left w:val="none" w:sz="0" w:space="0" w:color="auto"/>
        <w:bottom w:val="none" w:sz="0" w:space="0" w:color="auto"/>
        <w:right w:val="none" w:sz="0" w:space="0" w:color="auto"/>
      </w:divBdr>
    </w:div>
    <w:div w:id="404571219">
      <w:bodyDiv w:val="1"/>
      <w:marLeft w:val="0"/>
      <w:marRight w:val="0"/>
      <w:marTop w:val="0"/>
      <w:marBottom w:val="0"/>
      <w:divBdr>
        <w:top w:val="none" w:sz="0" w:space="0" w:color="auto"/>
        <w:left w:val="none" w:sz="0" w:space="0" w:color="auto"/>
        <w:bottom w:val="none" w:sz="0" w:space="0" w:color="auto"/>
        <w:right w:val="none" w:sz="0" w:space="0" w:color="auto"/>
      </w:divBdr>
    </w:div>
    <w:div w:id="426384714">
      <w:bodyDiv w:val="1"/>
      <w:marLeft w:val="0"/>
      <w:marRight w:val="0"/>
      <w:marTop w:val="0"/>
      <w:marBottom w:val="0"/>
      <w:divBdr>
        <w:top w:val="none" w:sz="0" w:space="0" w:color="auto"/>
        <w:left w:val="none" w:sz="0" w:space="0" w:color="auto"/>
        <w:bottom w:val="none" w:sz="0" w:space="0" w:color="auto"/>
        <w:right w:val="none" w:sz="0" w:space="0" w:color="auto"/>
      </w:divBdr>
    </w:div>
    <w:div w:id="43956772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58381888">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583030172">
      <w:bodyDiv w:val="1"/>
      <w:marLeft w:val="0"/>
      <w:marRight w:val="0"/>
      <w:marTop w:val="0"/>
      <w:marBottom w:val="0"/>
      <w:divBdr>
        <w:top w:val="none" w:sz="0" w:space="0" w:color="auto"/>
        <w:left w:val="none" w:sz="0" w:space="0" w:color="auto"/>
        <w:bottom w:val="none" w:sz="0" w:space="0" w:color="auto"/>
        <w:right w:val="none" w:sz="0" w:space="0" w:color="auto"/>
      </w:divBdr>
    </w:div>
    <w:div w:id="586622938">
      <w:bodyDiv w:val="1"/>
      <w:marLeft w:val="0"/>
      <w:marRight w:val="0"/>
      <w:marTop w:val="0"/>
      <w:marBottom w:val="0"/>
      <w:divBdr>
        <w:top w:val="none" w:sz="0" w:space="0" w:color="auto"/>
        <w:left w:val="none" w:sz="0" w:space="0" w:color="auto"/>
        <w:bottom w:val="none" w:sz="0" w:space="0" w:color="auto"/>
        <w:right w:val="none" w:sz="0" w:space="0" w:color="auto"/>
      </w:divBdr>
    </w:div>
    <w:div w:id="620957490">
      <w:bodyDiv w:val="1"/>
      <w:marLeft w:val="0"/>
      <w:marRight w:val="0"/>
      <w:marTop w:val="0"/>
      <w:marBottom w:val="0"/>
      <w:divBdr>
        <w:top w:val="none" w:sz="0" w:space="0" w:color="auto"/>
        <w:left w:val="none" w:sz="0" w:space="0" w:color="auto"/>
        <w:bottom w:val="none" w:sz="0" w:space="0" w:color="auto"/>
        <w:right w:val="none" w:sz="0" w:space="0" w:color="auto"/>
      </w:divBdr>
    </w:div>
    <w:div w:id="682515303">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08990999">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45303306">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793447198">
      <w:bodyDiv w:val="1"/>
      <w:marLeft w:val="0"/>
      <w:marRight w:val="0"/>
      <w:marTop w:val="0"/>
      <w:marBottom w:val="0"/>
      <w:divBdr>
        <w:top w:val="none" w:sz="0" w:space="0" w:color="auto"/>
        <w:left w:val="none" w:sz="0" w:space="0" w:color="auto"/>
        <w:bottom w:val="none" w:sz="0" w:space="0" w:color="auto"/>
        <w:right w:val="none" w:sz="0" w:space="0" w:color="auto"/>
      </w:divBdr>
    </w:div>
    <w:div w:id="802844687">
      <w:bodyDiv w:val="1"/>
      <w:marLeft w:val="0"/>
      <w:marRight w:val="0"/>
      <w:marTop w:val="0"/>
      <w:marBottom w:val="0"/>
      <w:divBdr>
        <w:top w:val="none" w:sz="0" w:space="0" w:color="auto"/>
        <w:left w:val="none" w:sz="0" w:space="0" w:color="auto"/>
        <w:bottom w:val="none" w:sz="0" w:space="0" w:color="auto"/>
        <w:right w:val="none" w:sz="0" w:space="0" w:color="auto"/>
      </w:divBdr>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03562331">
      <w:bodyDiv w:val="1"/>
      <w:marLeft w:val="0"/>
      <w:marRight w:val="0"/>
      <w:marTop w:val="0"/>
      <w:marBottom w:val="0"/>
      <w:divBdr>
        <w:top w:val="none" w:sz="0" w:space="0" w:color="auto"/>
        <w:left w:val="none" w:sz="0" w:space="0" w:color="auto"/>
        <w:bottom w:val="none" w:sz="0" w:space="0" w:color="auto"/>
        <w:right w:val="none" w:sz="0" w:space="0" w:color="auto"/>
      </w:divBdr>
    </w:div>
    <w:div w:id="924000903">
      <w:bodyDiv w:val="1"/>
      <w:marLeft w:val="0"/>
      <w:marRight w:val="0"/>
      <w:marTop w:val="0"/>
      <w:marBottom w:val="0"/>
      <w:divBdr>
        <w:top w:val="none" w:sz="0" w:space="0" w:color="auto"/>
        <w:left w:val="none" w:sz="0" w:space="0" w:color="auto"/>
        <w:bottom w:val="none" w:sz="0" w:space="0" w:color="auto"/>
        <w:right w:val="none" w:sz="0" w:space="0" w:color="auto"/>
      </w:divBdr>
    </w:div>
    <w:div w:id="935090153">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991829251">
      <w:bodyDiv w:val="1"/>
      <w:marLeft w:val="0"/>
      <w:marRight w:val="0"/>
      <w:marTop w:val="0"/>
      <w:marBottom w:val="0"/>
      <w:divBdr>
        <w:top w:val="none" w:sz="0" w:space="0" w:color="auto"/>
        <w:left w:val="none" w:sz="0" w:space="0" w:color="auto"/>
        <w:bottom w:val="none" w:sz="0" w:space="0" w:color="auto"/>
        <w:right w:val="none" w:sz="0" w:space="0" w:color="auto"/>
      </w:divBdr>
    </w:div>
    <w:div w:id="1071386819">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202520847">
      <w:bodyDiv w:val="1"/>
      <w:marLeft w:val="0"/>
      <w:marRight w:val="0"/>
      <w:marTop w:val="0"/>
      <w:marBottom w:val="0"/>
      <w:divBdr>
        <w:top w:val="none" w:sz="0" w:space="0" w:color="auto"/>
        <w:left w:val="none" w:sz="0" w:space="0" w:color="auto"/>
        <w:bottom w:val="none" w:sz="0" w:space="0" w:color="auto"/>
        <w:right w:val="none" w:sz="0" w:space="0" w:color="auto"/>
      </w:divBdr>
    </w:div>
    <w:div w:id="1299916528">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397164233">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444182090">
      <w:bodyDiv w:val="1"/>
      <w:marLeft w:val="0"/>
      <w:marRight w:val="0"/>
      <w:marTop w:val="0"/>
      <w:marBottom w:val="0"/>
      <w:divBdr>
        <w:top w:val="none" w:sz="0" w:space="0" w:color="auto"/>
        <w:left w:val="none" w:sz="0" w:space="0" w:color="auto"/>
        <w:bottom w:val="none" w:sz="0" w:space="0" w:color="auto"/>
        <w:right w:val="none" w:sz="0" w:space="0" w:color="auto"/>
      </w:divBdr>
    </w:div>
    <w:div w:id="1449548687">
      <w:bodyDiv w:val="1"/>
      <w:marLeft w:val="0"/>
      <w:marRight w:val="0"/>
      <w:marTop w:val="0"/>
      <w:marBottom w:val="0"/>
      <w:divBdr>
        <w:top w:val="none" w:sz="0" w:space="0" w:color="auto"/>
        <w:left w:val="none" w:sz="0" w:space="0" w:color="auto"/>
        <w:bottom w:val="none" w:sz="0" w:space="0" w:color="auto"/>
        <w:right w:val="none" w:sz="0" w:space="0" w:color="auto"/>
      </w:divBdr>
    </w:div>
    <w:div w:id="1482428356">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26286685">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573001971">
      <w:bodyDiv w:val="1"/>
      <w:marLeft w:val="0"/>
      <w:marRight w:val="0"/>
      <w:marTop w:val="0"/>
      <w:marBottom w:val="0"/>
      <w:divBdr>
        <w:top w:val="none" w:sz="0" w:space="0" w:color="auto"/>
        <w:left w:val="none" w:sz="0" w:space="0" w:color="auto"/>
        <w:bottom w:val="none" w:sz="0" w:space="0" w:color="auto"/>
        <w:right w:val="none" w:sz="0" w:space="0" w:color="auto"/>
      </w:divBdr>
    </w:div>
    <w:div w:id="1594975720">
      <w:bodyDiv w:val="1"/>
      <w:marLeft w:val="0"/>
      <w:marRight w:val="0"/>
      <w:marTop w:val="0"/>
      <w:marBottom w:val="0"/>
      <w:divBdr>
        <w:top w:val="none" w:sz="0" w:space="0" w:color="auto"/>
        <w:left w:val="none" w:sz="0" w:space="0" w:color="auto"/>
        <w:bottom w:val="none" w:sz="0" w:space="0" w:color="auto"/>
        <w:right w:val="none" w:sz="0" w:space="0" w:color="auto"/>
      </w:divBdr>
    </w:div>
    <w:div w:id="1608613176">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797984728">
      <w:bodyDiv w:val="1"/>
      <w:marLeft w:val="0"/>
      <w:marRight w:val="0"/>
      <w:marTop w:val="0"/>
      <w:marBottom w:val="0"/>
      <w:divBdr>
        <w:top w:val="none" w:sz="0" w:space="0" w:color="auto"/>
        <w:left w:val="none" w:sz="0" w:space="0" w:color="auto"/>
        <w:bottom w:val="none" w:sz="0" w:space="0" w:color="auto"/>
        <w:right w:val="none" w:sz="0" w:space="0" w:color="auto"/>
      </w:divBdr>
    </w:div>
    <w:div w:id="1799949425">
      <w:bodyDiv w:val="1"/>
      <w:marLeft w:val="0"/>
      <w:marRight w:val="0"/>
      <w:marTop w:val="0"/>
      <w:marBottom w:val="0"/>
      <w:divBdr>
        <w:top w:val="none" w:sz="0" w:space="0" w:color="auto"/>
        <w:left w:val="none" w:sz="0" w:space="0" w:color="auto"/>
        <w:bottom w:val="none" w:sz="0" w:space="0" w:color="auto"/>
        <w:right w:val="none" w:sz="0" w:space="0" w:color="auto"/>
      </w:divBdr>
    </w:div>
    <w:div w:id="1801148120">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897277935">
      <w:bodyDiv w:val="1"/>
      <w:marLeft w:val="0"/>
      <w:marRight w:val="0"/>
      <w:marTop w:val="0"/>
      <w:marBottom w:val="0"/>
      <w:divBdr>
        <w:top w:val="none" w:sz="0" w:space="0" w:color="auto"/>
        <w:left w:val="none" w:sz="0" w:space="0" w:color="auto"/>
        <w:bottom w:val="none" w:sz="0" w:space="0" w:color="auto"/>
        <w:right w:val="none" w:sz="0" w:space="0" w:color="auto"/>
      </w:divBdr>
    </w:div>
    <w:div w:id="1907567767">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1989548829">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200F9977-2072-4FE4-98BB-888C54908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openxmlformats.org/package/2006/metadata/core-properties"/>
    <ds:schemaRef ds:uri="http://schemas.microsoft.com/sharepoint/v4"/>
    <ds:schemaRef ds:uri="5a888943-97ca-4c93-b605-714bb5e9e285"/>
    <ds:schemaRef ds:uri="http://schemas.microsoft.com/office/2006/documentManagement/types"/>
    <ds:schemaRef ds:uri="http://www.w3.org/XML/1998/namespace"/>
    <ds:schemaRef ds:uri="http://purl.org/dc/elements/1.1/"/>
    <ds:schemaRef ds:uri="http://schemas.microsoft.com/office/infopath/2007/PartnerControls"/>
    <ds:schemaRef ds:uri="http://purl.org/dc/dcmitype/"/>
    <ds:schemaRef ds:uri="23a22248-acb0-4303-bd1b-c36b2527d0a2"/>
    <ds:schemaRef ds:uri="e32f50e1-6846-4d7d-ad60-ccd6877e6c5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6</Pages>
  <Words>2447</Words>
  <Characters>13948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352</cp:revision>
  <dcterms:created xsi:type="dcterms:W3CDTF">2023-11-02T15:06:00Z</dcterms:created>
  <dcterms:modified xsi:type="dcterms:W3CDTF">2024-11-08T07:55:00Z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